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5CB4A" w14:textId="77777777" w:rsidR="006007DE" w:rsidRDefault="006007DE" w:rsidP="006007DE">
      <w:pPr>
        <w:jc w:val="center"/>
      </w:pPr>
    </w:p>
    <w:p w14:paraId="76201BFF" w14:textId="77777777" w:rsidR="006007DE" w:rsidRDefault="006007DE" w:rsidP="006007DE">
      <w:pPr>
        <w:jc w:val="center"/>
      </w:pPr>
    </w:p>
    <w:p w14:paraId="161B341D" w14:textId="6ED4D5EF" w:rsidR="006007DE" w:rsidRPr="006007DE" w:rsidRDefault="006007DE" w:rsidP="006007DE">
      <w:pPr>
        <w:jc w:val="center"/>
        <w:rPr>
          <w:sz w:val="28"/>
          <w:szCs w:val="28"/>
        </w:rPr>
      </w:pPr>
      <w:r w:rsidRPr="006007DE">
        <w:rPr>
          <w:sz w:val="28"/>
          <w:szCs w:val="28"/>
        </w:rPr>
        <w:t>Special Interest Group for Philosophy and Ethics</w:t>
      </w:r>
    </w:p>
    <w:p w14:paraId="2CAAF1D0" w14:textId="77777777" w:rsidR="006007DE" w:rsidRPr="006007DE" w:rsidRDefault="006007DE" w:rsidP="006007DE">
      <w:pPr>
        <w:jc w:val="center"/>
      </w:pPr>
    </w:p>
    <w:p w14:paraId="350B71A9" w14:textId="77777777" w:rsidR="006007DE" w:rsidRPr="006007DE" w:rsidRDefault="006007DE" w:rsidP="006007DE">
      <w:pPr>
        <w:jc w:val="center"/>
      </w:pPr>
    </w:p>
    <w:p w14:paraId="1314239C" w14:textId="08EE014C" w:rsidR="006007DE" w:rsidRPr="006007DE" w:rsidRDefault="006007DE" w:rsidP="006007DE">
      <w:pPr>
        <w:jc w:val="center"/>
      </w:pPr>
      <w:r w:rsidRPr="006007DE">
        <w:t>Rydal Hall,</w:t>
      </w:r>
    </w:p>
    <w:p w14:paraId="06A6C887" w14:textId="3952A797" w:rsidR="006007DE" w:rsidRPr="006007DE" w:rsidRDefault="006007DE" w:rsidP="006007DE">
      <w:pPr>
        <w:jc w:val="center"/>
      </w:pPr>
      <w:r w:rsidRPr="006007DE">
        <w:rPr>
          <w:b/>
          <w:noProof/>
        </w:rPr>
        <w:drawing>
          <wp:inline distT="0" distB="0" distL="0" distR="0" wp14:anchorId="75B6C6A2" wp14:editId="2F4B3E05">
            <wp:extent cx="3086100" cy="2028825"/>
            <wp:effectExtent l="0" t="0" r="0" b="9525"/>
            <wp:docPr id="999008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028825"/>
                    </a:xfrm>
                    <a:prstGeom prst="rect">
                      <a:avLst/>
                    </a:prstGeom>
                    <a:noFill/>
                    <a:ln>
                      <a:noFill/>
                    </a:ln>
                  </pic:spPr>
                </pic:pic>
              </a:graphicData>
            </a:graphic>
          </wp:inline>
        </w:drawing>
      </w:r>
    </w:p>
    <w:p w14:paraId="618CE565" w14:textId="77777777" w:rsidR="006007DE" w:rsidRDefault="006007DE" w:rsidP="006007DE">
      <w:pPr>
        <w:jc w:val="center"/>
      </w:pPr>
    </w:p>
    <w:p w14:paraId="4767A701" w14:textId="74970AF9" w:rsidR="006007DE" w:rsidRDefault="006007DE" w:rsidP="006007DE">
      <w:pPr>
        <w:jc w:val="center"/>
        <w:rPr>
          <w:sz w:val="28"/>
          <w:szCs w:val="28"/>
        </w:rPr>
      </w:pPr>
      <w:r w:rsidRPr="006007DE">
        <w:rPr>
          <w:sz w:val="28"/>
          <w:szCs w:val="28"/>
        </w:rPr>
        <w:t>June 2025</w:t>
      </w:r>
    </w:p>
    <w:p w14:paraId="14754C69" w14:textId="77777777" w:rsidR="006007DE" w:rsidRDefault="006007DE" w:rsidP="006007DE">
      <w:pPr>
        <w:jc w:val="center"/>
        <w:rPr>
          <w:sz w:val="28"/>
          <w:szCs w:val="28"/>
        </w:rPr>
      </w:pPr>
    </w:p>
    <w:p w14:paraId="0BAE92D9" w14:textId="0103516B" w:rsidR="006007DE" w:rsidRPr="006007DE" w:rsidRDefault="006007DE" w:rsidP="006007DE">
      <w:pPr>
        <w:jc w:val="center"/>
        <w:rPr>
          <w:sz w:val="32"/>
          <w:szCs w:val="32"/>
        </w:rPr>
      </w:pPr>
      <w:r w:rsidRPr="006007DE">
        <w:rPr>
          <w:sz w:val="32"/>
          <w:szCs w:val="32"/>
        </w:rPr>
        <w:t>W</w:t>
      </w:r>
      <w:r>
        <w:rPr>
          <w:sz w:val="32"/>
          <w:szCs w:val="32"/>
        </w:rPr>
        <w:t>omen and Pain</w:t>
      </w:r>
    </w:p>
    <w:p w14:paraId="171361A9" w14:textId="77777777" w:rsidR="006007DE" w:rsidRDefault="006007DE" w:rsidP="006007DE">
      <w:pPr>
        <w:jc w:val="center"/>
      </w:pPr>
    </w:p>
    <w:p w14:paraId="6D11E181" w14:textId="739955B3" w:rsidR="006007DE" w:rsidRPr="006007DE" w:rsidRDefault="006007DE" w:rsidP="006007DE">
      <w:pPr>
        <w:jc w:val="center"/>
      </w:pPr>
    </w:p>
    <w:p w14:paraId="6E7EA189" w14:textId="77777777" w:rsidR="006007DE" w:rsidRPr="006007DE" w:rsidRDefault="006007DE" w:rsidP="006007DE">
      <w:pPr>
        <w:jc w:val="center"/>
      </w:pPr>
    </w:p>
    <w:p w14:paraId="49FF00E2" w14:textId="1A72B912" w:rsidR="006007DE" w:rsidRPr="006007DE" w:rsidRDefault="006007DE" w:rsidP="006007DE">
      <w:pPr>
        <w:jc w:val="center"/>
      </w:pPr>
    </w:p>
    <w:p w14:paraId="56D1A954" w14:textId="77777777" w:rsidR="006007DE" w:rsidRPr="006007DE" w:rsidRDefault="006007DE" w:rsidP="006007DE"/>
    <w:p w14:paraId="4459E371" w14:textId="77777777" w:rsidR="006007DE" w:rsidRPr="006007DE" w:rsidRDefault="006007DE" w:rsidP="006007DE"/>
    <w:p w14:paraId="47773D6B" w14:textId="3BF37226" w:rsidR="006007DE" w:rsidRDefault="006007DE" w:rsidP="006007DE">
      <w:r w:rsidRPr="006007DE">
        <w:rPr>
          <w:noProof/>
        </w:rPr>
        <w:drawing>
          <wp:inline distT="0" distB="0" distL="0" distR="0" wp14:anchorId="7FEF3041" wp14:editId="2FBE8B51">
            <wp:extent cx="4714875" cy="2857500"/>
            <wp:effectExtent l="0" t="0" r="9525" b="0"/>
            <wp:docPr id="1489445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2857500"/>
                    </a:xfrm>
                    <a:prstGeom prst="rect">
                      <a:avLst/>
                    </a:prstGeom>
                    <a:noFill/>
                    <a:ln>
                      <a:noFill/>
                    </a:ln>
                  </pic:spPr>
                </pic:pic>
              </a:graphicData>
            </a:graphic>
          </wp:inline>
        </w:drawing>
      </w:r>
    </w:p>
    <w:p w14:paraId="18FA262B" w14:textId="77777777" w:rsidR="0051400E" w:rsidRDefault="0051400E" w:rsidP="006007DE"/>
    <w:p w14:paraId="6C43BFE6" w14:textId="77777777" w:rsidR="0051400E" w:rsidRDefault="0051400E" w:rsidP="006007DE"/>
    <w:p w14:paraId="0BDEC678" w14:textId="77777777" w:rsidR="0051400E" w:rsidRDefault="0051400E" w:rsidP="006007DE"/>
    <w:p w14:paraId="06049BB3" w14:textId="77777777" w:rsidR="0051400E" w:rsidRPr="006007DE" w:rsidRDefault="0051400E" w:rsidP="006007DE"/>
    <w:p w14:paraId="447C03C5" w14:textId="77777777" w:rsidR="006007DE" w:rsidRPr="006007DE" w:rsidRDefault="006007DE" w:rsidP="006007DE"/>
    <w:p w14:paraId="64A9647F" w14:textId="77777777" w:rsidR="006007DE" w:rsidRPr="006007DE" w:rsidRDefault="006007DE" w:rsidP="006007DE"/>
    <w:p w14:paraId="5181445C" w14:textId="1CC6D71A" w:rsidR="006007DE" w:rsidRDefault="009C4A22" w:rsidP="00C81370">
      <w:pPr>
        <w:ind w:left="1440" w:firstLine="720"/>
        <w:rPr>
          <w:sz w:val="32"/>
          <w:szCs w:val="32"/>
        </w:rPr>
      </w:pPr>
      <w:r w:rsidRPr="00C81370">
        <w:rPr>
          <w:sz w:val="32"/>
          <w:szCs w:val="32"/>
        </w:rPr>
        <w:lastRenderedPageBreak/>
        <w:t>Editor’s Note</w:t>
      </w:r>
    </w:p>
    <w:p w14:paraId="5358877C" w14:textId="77777777" w:rsidR="00C81370" w:rsidRDefault="00C81370" w:rsidP="00C81370">
      <w:pPr>
        <w:ind w:left="1440" w:firstLine="720"/>
        <w:rPr>
          <w:sz w:val="32"/>
          <w:szCs w:val="32"/>
        </w:rPr>
      </w:pPr>
    </w:p>
    <w:p w14:paraId="269BF9CF" w14:textId="09D13F7D" w:rsidR="00C81370" w:rsidRPr="00C81370" w:rsidRDefault="00C81370" w:rsidP="00C81370">
      <w:pPr>
        <w:rPr>
          <w:sz w:val="24"/>
          <w:szCs w:val="24"/>
        </w:rPr>
      </w:pPr>
      <w:r w:rsidRPr="00C81370">
        <w:rPr>
          <w:sz w:val="24"/>
          <w:szCs w:val="24"/>
        </w:rPr>
        <w:t xml:space="preserve">Regular readers of these </w:t>
      </w:r>
      <w:r>
        <w:rPr>
          <w:sz w:val="24"/>
          <w:szCs w:val="24"/>
        </w:rPr>
        <w:t xml:space="preserve">transcripts will know that for the last </w:t>
      </w:r>
      <w:r w:rsidR="009F0570">
        <w:rPr>
          <w:sz w:val="24"/>
          <w:szCs w:val="24"/>
        </w:rPr>
        <w:t xml:space="preserve">two or  three </w:t>
      </w:r>
      <w:r>
        <w:rPr>
          <w:sz w:val="24"/>
          <w:szCs w:val="24"/>
        </w:rPr>
        <w:t>years the age and increasing infirmity</w:t>
      </w:r>
      <w:r w:rsidR="00FF6C66">
        <w:rPr>
          <w:sz w:val="24"/>
          <w:szCs w:val="24"/>
        </w:rPr>
        <w:t xml:space="preserve">  </w:t>
      </w:r>
      <w:r>
        <w:rPr>
          <w:sz w:val="24"/>
          <w:szCs w:val="24"/>
        </w:rPr>
        <w:t>of your editor</w:t>
      </w:r>
      <w:r w:rsidR="00FF6C66">
        <w:rPr>
          <w:sz w:val="24"/>
          <w:szCs w:val="24"/>
        </w:rPr>
        <w:t>, in particular</w:t>
      </w:r>
      <w:r w:rsidR="009F0570">
        <w:rPr>
          <w:sz w:val="24"/>
          <w:szCs w:val="24"/>
        </w:rPr>
        <w:t xml:space="preserve"> his </w:t>
      </w:r>
      <w:r w:rsidR="00FF6C66">
        <w:rPr>
          <w:sz w:val="24"/>
          <w:szCs w:val="24"/>
        </w:rPr>
        <w:t xml:space="preserve"> difficulty with typing, </w:t>
      </w:r>
      <w:r>
        <w:rPr>
          <w:sz w:val="24"/>
          <w:szCs w:val="24"/>
        </w:rPr>
        <w:t xml:space="preserve"> has obliged him to abandon </w:t>
      </w:r>
      <w:r w:rsidR="00FF6C66">
        <w:rPr>
          <w:sz w:val="24"/>
          <w:szCs w:val="24"/>
        </w:rPr>
        <w:t xml:space="preserve">the </w:t>
      </w:r>
      <w:r>
        <w:rPr>
          <w:sz w:val="24"/>
          <w:szCs w:val="24"/>
        </w:rPr>
        <w:t xml:space="preserve"> elegance o</w:t>
      </w:r>
      <w:r w:rsidR="00FF6C66">
        <w:rPr>
          <w:sz w:val="24"/>
          <w:szCs w:val="24"/>
        </w:rPr>
        <w:t>f</w:t>
      </w:r>
      <w:r>
        <w:rPr>
          <w:sz w:val="24"/>
          <w:szCs w:val="24"/>
        </w:rPr>
        <w:t xml:space="preserve"> their presentation over the </w:t>
      </w:r>
      <w:r w:rsidR="00FF6C66">
        <w:rPr>
          <w:sz w:val="24"/>
          <w:szCs w:val="24"/>
        </w:rPr>
        <w:t xml:space="preserve">previous </w:t>
      </w:r>
      <w:r w:rsidR="009F0570">
        <w:rPr>
          <w:sz w:val="24"/>
          <w:szCs w:val="24"/>
        </w:rPr>
        <w:t>twenty-</w:t>
      </w:r>
      <w:r w:rsidR="00FF6C66">
        <w:rPr>
          <w:sz w:val="24"/>
          <w:szCs w:val="24"/>
        </w:rPr>
        <w:t xml:space="preserve"> something years and to rely on basic reproduction of material sent to him by the speakers.  </w:t>
      </w:r>
      <w:r w:rsidR="00A1322A">
        <w:rPr>
          <w:sz w:val="24"/>
          <w:szCs w:val="24"/>
        </w:rPr>
        <w:t xml:space="preserve">. Furthermore </w:t>
      </w:r>
      <w:r w:rsidR="004D463A">
        <w:rPr>
          <w:sz w:val="24"/>
          <w:szCs w:val="24"/>
        </w:rPr>
        <w:t xml:space="preserve"> he was </w:t>
      </w:r>
      <w:r w:rsidR="00A1322A">
        <w:rPr>
          <w:sz w:val="24"/>
          <w:szCs w:val="24"/>
        </w:rPr>
        <w:t xml:space="preserve">unable to attend the meeting and so no recording was made of the </w:t>
      </w:r>
      <w:r w:rsidR="004D463A">
        <w:rPr>
          <w:sz w:val="24"/>
          <w:szCs w:val="24"/>
        </w:rPr>
        <w:t>discussion</w:t>
      </w:r>
      <w:r w:rsidR="00A1322A">
        <w:rPr>
          <w:sz w:val="24"/>
          <w:szCs w:val="24"/>
        </w:rPr>
        <w:t xml:space="preserve"> which is </w:t>
      </w:r>
      <w:r w:rsidR="004D463A">
        <w:rPr>
          <w:sz w:val="24"/>
          <w:szCs w:val="24"/>
        </w:rPr>
        <w:t xml:space="preserve"> such </w:t>
      </w:r>
      <w:r w:rsidR="00A1322A">
        <w:rPr>
          <w:sz w:val="24"/>
          <w:szCs w:val="24"/>
        </w:rPr>
        <w:t xml:space="preserve">a valuable part of the of the experience of these gatherings </w:t>
      </w:r>
    </w:p>
    <w:p w14:paraId="5A9442DC" w14:textId="77777777" w:rsidR="009C4A22" w:rsidRDefault="009C4A22" w:rsidP="0051400E">
      <w:pPr>
        <w:rPr>
          <w:b/>
          <w:bCs/>
          <w:sz w:val="32"/>
          <w:szCs w:val="32"/>
        </w:rPr>
      </w:pPr>
    </w:p>
    <w:p w14:paraId="1AB17599" w14:textId="77777777" w:rsidR="009C4A22" w:rsidRDefault="009C4A22" w:rsidP="0051400E">
      <w:pPr>
        <w:rPr>
          <w:b/>
          <w:bCs/>
          <w:sz w:val="32"/>
          <w:szCs w:val="32"/>
        </w:rPr>
      </w:pPr>
    </w:p>
    <w:p w14:paraId="072BCDA3" w14:textId="77777777" w:rsidR="009C4A22" w:rsidRDefault="009C4A22" w:rsidP="0051400E">
      <w:pPr>
        <w:rPr>
          <w:b/>
          <w:bCs/>
          <w:sz w:val="32"/>
          <w:szCs w:val="32"/>
        </w:rPr>
      </w:pPr>
    </w:p>
    <w:p w14:paraId="67FB0C1F" w14:textId="77777777" w:rsidR="009C4A22" w:rsidRDefault="009C4A22" w:rsidP="0051400E">
      <w:pPr>
        <w:rPr>
          <w:b/>
          <w:bCs/>
          <w:sz w:val="32"/>
          <w:szCs w:val="32"/>
        </w:rPr>
      </w:pPr>
    </w:p>
    <w:p w14:paraId="7D49178E" w14:textId="77777777" w:rsidR="009C4A22" w:rsidRDefault="009C4A22" w:rsidP="0051400E">
      <w:pPr>
        <w:rPr>
          <w:b/>
          <w:bCs/>
          <w:sz w:val="32"/>
          <w:szCs w:val="32"/>
        </w:rPr>
      </w:pPr>
    </w:p>
    <w:p w14:paraId="0C589C2F" w14:textId="77777777" w:rsidR="009C4A22" w:rsidRDefault="009C4A22" w:rsidP="0051400E">
      <w:pPr>
        <w:rPr>
          <w:b/>
          <w:bCs/>
          <w:sz w:val="32"/>
          <w:szCs w:val="32"/>
        </w:rPr>
      </w:pPr>
    </w:p>
    <w:p w14:paraId="5EED4427" w14:textId="77777777" w:rsidR="009C4A22" w:rsidRDefault="009C4A22" w:rsidP="0051400E">
      <w:pPr>
        <w:rPr>
          <w:b/>
          <w:bCs/>
          <w:sz w:val="32"/>
          <w:szCs w:val="32"/>
        </w:rPr>
      </w:pPr>
    </w:p>
    <w:p w14:paraId="2A93806E" w14:textId="77777777" w:rsidR="009C4A22" w:rsidRDefault="009C4A22" w:rsidP="0051400E">
      <w:pPr>
        <w:rPr>
          <w:b/>
          <w:bCs/>
          <w:sz w:val="32"/>
          <w:szCs w:val="32"/>
        </w:rPr>
      </w:pPr>
    </w:p>
    <w:p w14:paraId="1FAD4E95" w14:textId="77777777" w:rsidR="009C4A22" w:rsidRDefault="009C4A22" w:rsidP="0051400E">
      <w:pPr>
        <w:rPr>
          <w:b/>
          <w:bCs/>
          <w:sz w:val="32"/>
          <w:szCs w:val="32"/>
        </w:rPr>
      </w:pPr>
    </w:p>
    <w:p w14:paraId="2FFCB90C" w14:textId="77777777" w:rsidR="009C4A22" w:rsidRDefault="009C4A22" w:rsidP="0051400E">
      <w:pPr>
        <w:rPr>
          <w:b/>
          <w:bCs/>
          <w:sz w:val="32"/>
          <w:szCs w:val="32"/>
        </w:rPr>
      </w:pPr>
    </w:p>
    <w:p w14:paraId="63D0D36C" w14:textId="77777777" w:rsidR="009C4A22" w:rsidRDefault="009C4A22" w:rsidP="0051400E">
      <w:pPr>
        <w:rPr>
          <w:b/>
          <w:bCs/>
          <w:sz w:val="32"/>
          <w:szCs w:val="32"/>
        </w:rPr>
      </w:pPr>
    </w:p>
    <w:p w14:paraId="404EE54B" w14:textId="77777777" w:rsidR="009C4A22" w:rsidRDefault="009C4A22" w:rsidP="0051400E">
      <w:pPr>
        <w:rPr>
          <w:b/>
          <w:bCs/>
          <w:sz w:val="32"/>
          <w:szCs w:val="32"/>
        </w:rPr>
      </w:pPr>
    </w:p>
    <w:p w14:paraId="1CB09783" w14:textId="77777777" w:rsidR="009C4A22" w:rsidRDefault="009C4A22" w:rsidP="0051400E">
      <w:pPr>
        <w:rPr>
          <w:b/>
          <w:bCs/>
          <w:sz w:val="32"/>
          <w:szCs w:val="32"/>
        </w:rPr>
      </w:pPr>
    </w:p>
    <w:p w14:paraId="5639980C" w14:textId="77777777" w:rsidR="009C4A22" w:rsidRDefault="009C4A22" w:rsidP="0051400E">
      <w:pPr>
        <w:rPr>
          <w:b/>
          <w:bCs/>
          <w:sz w:val="32"/>
          <w:szCs w:val="32"/>
        </w:rPr>
      </w:pPr>
    </w:p>
    <w:p w14:paraId="3E35C849" w14:textId="77777777" w:rsidR="009C4A22" w:rsidRDefault="009C4A22" w:rsidP="0051400E">
      <w:pPr>
        <w:rPr>
          <w:b/>
          <w:bCs/>
          <w:sz w:val="32"/>
          <w:szCs w:val="32"/>
        </w:rPr>
      </w:pPr>
    </w:p>
    <w:p w14:paraId="3C6CA9D3" w14:textId="77777777" w:rsidR="009C4A22" w:rsidRDefault="009C4A22" w:rsidP="0051400E">
      <w:pPr>
        <w:rPr>
          <w:b/>
          <w:bCs/>
          <w:sz w:val="32"/>
          <w:szCs w:val="32"/>
        </w:rPr>
      </w:pPr>
    </w:p>
    <w:p w14:paraId="52475DD0" w14:textId="77777777" w:rsidR="009C4A22" w:rsidRDefault="009C4A22" w:rsidP="0051400E">
      <w:pPr>
        <w:rPr>
          <w:b/>
          <w:bCs/>
          <w:sz w:val="32"/>
          <w:szCs w:val="32"/>
        </w:rPr>
      </w:pPr>
    </w:p>
    <w:p w14:paraId="2DD42AC0" w14:textId="77777777" w:rsidR="009C4A22" w:rsidRDefault="009C4A22" w:rsidP="0051400E">
      <w:pPr>
        <w:rPr>
          <w:b/>
          <w:bCs/>
          <w:sz w:val="32"/>
          <w:szCs w:val="32"/>
        </w:rPr>
      </w:pPr>
    </w:p>
    <w:p w14:paraId="17851CCB" w14:textId="77777777" w:rsidR="009C4A22" w:rsidRDefault="009C4A22" w:rsidP="0051400E">
      <w:pPr>
        <w:rPr>
          <w:b/>
          <w:bCs/>
          <w:sz w:val="32"/>
          <w:szCs w:val="32"/>
        </w:rPr>
      </w:pPr>
    </w:p>
    <w:p w14:paraId="04E6F496" w14:textId="77777777" w:rsidR="009C4A22" w:rsidRDefault="009C4A22" w:rsidP="0051400E">
      <w:pPr>
        <w:rPr>
          <w:b/>
          <w:bCs/>
          <w:sz w:val="32"/>
          <w:szCs w:val="32"/>
        </w:rPr>
      </w:pPr>
    </w:p>
    <w:p w14:paraId="15C2388C" w14:textId="77777777" w:rsidR="009C4A22" w:rsidRDefault="009C4A22" w:rsidP="0051400E">
      <w:pPr>
        <w:rPr>
          <w:b/>
          <w:bCs/>
          <w:sz w:val="32"/>
          <w:szCs w:val="32"/>
        </w:rPr>
      </w:pPr>
    </w:p>
    <w:p w14:paraId="3789DCB5" w14:textId="77777777" w:rsidR="009C4A22" w:rsidRDefault="009C4A22" w:rsidP="0051400E">
      <w:pPr>
        <w:rPr>
          <w:b/>
          <w:bCs/>
          <w:sz w:val="32"/>
          <w:szCs w:val="32"/>
        </w:rPr>
      </w:pPr>
    </w:p>
    <w:p w14:paraId="6D519503" w14:textId="77777777" w:rsidR="009C4A22" w:rsidRDefault="009C4A22" w:rsidP="0051400E">
      <w:pPr>
        <w:rPr>
          <w:b/>
          <w:bCs/>
          <w:sz w:val="32"/>
          <w:szCs w:val="32"/>
        </w:rPr>
      </w:pPr>
    </w:p>
    <w:p w14:paraId="24A98635" w14:textId="77777777" w:rsidR="009C4A22" w:rsidRDefault="009C4A22" w:rsidP="0051400E">
      <w:pPr>
        <w:rPr>
          <w:b/>
          <w:bCs/>
          <w:sz w:val="32"/>
          <w:szCs w:val="32"/>
        </w:rPr>
      </w:pPr>
    </w:p>
    <w:p w14:paraId="711EF287" w14:textId="77777777" w:rsidR="009C4A22" w:rsidRDefault="009C4A22" w:rsidP="0051400E">
      <w:pPr>
        <w:rPr>
          <w:b/>
          <w:bCs/>
          <w:sz w:val="32"/>
          <w:szCs w:val="32"/>
        </w:rPr>
      </w:pPr>
    </w:p>
    <w:p w14:paraId="1C39FB23" w14:textId="77777777" w:rsidR="009C4A22" w:rsidRDefault="009C4A22" w:rsidP="0051400E">
      <w:pPr>
        <w:rPr>
          <w:b/>
          <w:bCs/>
          <w:sz w:val="32"/>
          <w:szCs w:val="32"/>
        </w:rPr>
      </w:pPr>
    </w:p>
    <w:p w14:paraId="59A76BF6" w14:textId="77777777" w:rsidR="009C4A22" w:rsidRDefault="009C4A22" w:rsidP="0051400E">
      <w:pPr>
        <w:rPr>
          <w:b/>
          <w:bCs/>
          <w:sz w:val="32"/>
          <w:szCs w:val="32"/>
        </w:rPr>
      </w:pPr>
    </w:p>
    <w:p w14:paraId="7BB5A824" w14:textId="77777777" w:rsidR="00CB67BF" w:rsidRDefault="00CB67BF" w:rsidP="0051400E">
      <w:pPr>
        <w:rPr>
          <w:b/>
          <w:bCs/>
          <w:sz w:val="32"/>
          <w:szCs w:val="32"/>
        </w:rPr>
      </w:pPr>
    </w:p>
    <w:p w14:paraId="796AED23" w14:textId="4C13DDA3" w:rsidR="00EB277D" w:rsidRDefault="00EB277D" w:rsidP="0051400E">
      <w:pPr>
        <w:rPr>
          <w:b/>
          <w:bCs/>
          <w:sz w:val="32"/>
          <w:szCs w:val="32"/>
        </w:rPr>
      </w:pPr>
      <w:r>
        <w:rPr>
          <w:b/>
          <w:bCs/>
          <w:sz w:val="32"/>
          <w:szCs w:val="32"/>
        </w:rPr>
        <w:lastRenderedPageBreak/>
        <w:t>Contents</w:t>
      </w:r>
    </w:p>
    <w:p w14:paraId="4C1B55C5" w14:textId="77777777" w:rsidR="00EB277D" w:rsidRPr="0094677F" w:rsidRDefault="00EB277D" w:rsidP="0051400E">
      <w:pPr>
        <w:rPr>
          <w:sz w:val="32"/>
          <w:szCs w:val="32"/>
        </w:rPr>
      </w:pPr>
    </w:p>
    <w:p w14:paraId="247A27AA" w14:textId="76CD0BE0" w:rsidR="00EB277D" w:rsidRDefault="00EB277D" w:rsidP="00EB277D">
      <w:pPr>
        <w:rPr>
          <w:b/>
          <w:bCs/>
          <w:sz w:val="24"/>
          <w:szCs w:val="24"/>
        </w:rPr>
      </w:pPr>
      <w:r w:rsidRPr="0094677F">
        <w:rPr>
          <w:sz w:val="28"/>
          <w:szCs w:val="28"/>
        </w:rPr>
        <w:t>Acupuncture for endometriosis-related pelvic pain</w:t>
      </w:r>
      <w:r w:rsidRPr="0094677F">
        <w:rPr>
          <w:b/>
          <w:bCs/>
          <w:sz w:val="28"/>
          <w:szCs w:val="28"/>
        </w:rPr>
        <w:t>.</w:t>
      </w:r>
      <w:r>
        <w:rPr>
          <w:b/>
          <w:bCs/>
          <w:sz w:val="24"/>
          <w:szCs w:val="24"/>
        </w:rPr>
        <w:t xml:space="preserve">                                      4</w:t>
      </w:r>
    </w:p>
    <w:p w14:paraId="0EE9D8F0" w14:textId="77777777" w:rsidR="0094677F" w:rsidRDefault="0094677F" w:rsidP="00EB277D">
      <w:pPr>
        <w:rPr>
          <w:sz w:val="24"/>
          <w:szCs w:val="24"/>
        </w:rPr>
      </w:pPr>
    </w:p>
    <w:p w14:paraId="402465BB" w14:textId="604D4200" w:rsidR="00EB277D" w:rsidRPr="0094677F" w:rsidRDefault="00EB277D" w:rsidP="00EB277D">
      <w:pPr>
        <w:rPr>
          <w:sz w:val="24"/>
          <w:szCs w:val="24"/>
        </w:rPr>
      </w:pPr>
      <w:r w:rsidRPr="0094677F">
        <w:rPr>
          <w:sz w:val="24"/>
          <w:szCs w:val="24"/>
        </w:rPr>
        <w:t>Ooi Thye Chong</w:t>
      </w:r>
    </w:p>
    <w:p w14:paraId="0554FFCC" w14:textId="77777777" w:rsidR="00EB277D" w:rsidRPr="0094677F" w:rsidRDefault="00EB277D" w:rsidP="00EB277D">
      <w:pPr>
        <w:rPr>
          <w:sz w:val="28"/>
          <w:szCs w:val="28"/>
        </w:rPr>
      </w:pPr>
    </w:p>
    <w:p w14:paraId="526AFD9D" w14:textId="0797A979" w:rsidR="00EB277D" w:rsidRPr="0094677F" w:rsidRDefault="00EB277D" w:rsidP="00EB277D">
      <w:pPr>
        <w:rPr>
          <w:sz w:val="28"/>
          <w:szCs w:val="28"/>
        </w:rPr>
      </w:pPr>
      <w:r w:rsidRPr="0094677F">
        <w:rPr>
          <w:sz w:val="28"/>
          <w:szCs w:val="28"/>
        </w:rPr>
        <w:t>The Pain Gender Gap: Wandering Wombs and Hysteria</w:t>
      </w:r>
      <w:r w:rsidR="0094677F">
        <w:rPr>
          <w:sz w:val="28"/>
          <w:szCs w:val="28"/>
        </w:rPr>
        <w:tab/>
      </w:r>
      <w:r w:rsidR="0094677F">
        <w:rPr>
          <w:sz w:val="28"/>
          <w:szCs w:val="28"/>
        </w:rPr>
        <w:tab/>
      </w:r>
      <w:r w:rsidR="0094677F">
        <w:rPr>
          <w:sz w:val="28"/>
          <w:szCs w:val="28"/>
        </w:rPr>
        <w:tab/>
        <w:t xml:space="preserve"> 8 </w:t>
      </w:r>
      <w:r w:rsidR="0094677F">
        <w:rPr>
          <w:sz w:val="28"/>
          <w:szCs w:val="28"/>
        </w:rPr>
        <w:tab/>
      </w:r>
    </w:p>
    <w:p w14:paraId="162CDEC6" w14:textId="036FE4CC" w:rsidR="00EB277D" w:rsidRPr="0094677F" w:rsidRDefault="00EB277D" w:rsidP="00EB277D">
      <w:pPr>
        <w:rPr>
          <w:sz w:val="24"/>
          <w:szCs w:val="24"/>
        </w:rPr>
      </w:pPr>
      <w:r w:rsidRPr="0094677F">
        <w:rPr>
          <w:sz w:val="32"/>
          <w:szCs w:val="32"/>
        </w:rPr>
        <w:t xml:space="preserve"> </w:t>
      </w:r>
      <w:r w:rsidRPr="0094677F">
        <w:rPr>
          <w:sz w:val="24"/>
          <w:szCs w:val="24"/>
        </w:rPr>
        <w:t>Lorraine de Gray,</w:t>
      </w:r>
    </w:p>
    <w:p w14:paraId="3D943ED9" w14:textId="77777777" w:rsidR="00EB277D" w:rsidRDefault="00EB277D" w:rsidP="00EB277D">
      <w:pPr>
        <w:rPr>
          <w:sz w:val="28"/>
          <w:szCs w:val="28"/>
        </w:rPr>
      </w:pPr>
    </w:p>
    <w:p w14:paraId="14C35D07" w14:textId="3BD3413C" w:rsidR="002E432D" w:rsidRDefault="0094677F" w:rsidP="0094677F">
      <w:pPr>
        <w:rPr>
          <w:sz w:val="28"/>
          <w:szCs w:val="28"/>
        </w:rPr>
      </w:pPr>
      <w:r w:rsidRPr="0094677F">
        <w:rPr>
          <w:sz w:val="28"/>
          <w:szCs w:val="28"/>
        </w:rPr>
        <w:t>Breaking the cycle: Current and Emerging Strategies for Endometriosis Pain</w:t>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r>
      <w:r w:rsidR="002E432D">
        <w:rPr>
          <w:sz w:val="28"/>
          <w:szCs w:val="28"/>
        </w:rPr>
        <w:tab/>
        <w:t xml:space="preserve">        </w:t>
      </w:r>
    </w:p>
    <w:p w14:paraId="680EDA2A" w14:textId="77777777" w:rsidR="002E432D" w:rsidRDefault="002E432D" w:rsidP="0094677F">
      <w:pPr>
        <w:rPr>
          <w:sz w:val="28"/>
          <w:szCs w:val="28"/>
        </w:rPr>
      </w:pPr>
    </w:p>
    <w:p w14:paraId="3C72808B" w14:textId="77777777" w:rsidR="003E4C5F" w:rsidRDefault="0094677F" w:rsidP="0094677F">
      <w:pPr>
        <w:rPr>
          <w:sz w:val="24"/>
          <w:szCs w:val="24"/>
        </w:rPr>
      </w:pPr>
      <w:r w:rsidRPr="002E432D">
        <w:rPr>
          <w:sz w:val="24"/>
          <w:szCs w:val="24"/>
        </w:rPr>
        <w:t>Andrew Horne</w:t>
      </w:r>
      <w:r w:rsidR="002E432D">
        <w:rPr>
          <w:sz w:val="24"/>
          <w:szCs w:val="24"/>
        </w:rPr>
        <w:tab/>
      </w:r>
      <w:r w:rsidR="002E432D">
        <w:rPr>
          <w:sz w:val="24"/>
          <w:szCs w:val="24"/>
        </w:rPr>
        <w:tab/>
      </w:r>
      <w:r w:rsidR="002E432D">
        <w:rPr>
          <w:sz w:val="24"/>
          <w:szCs w:val="24"/>
        </w:rPr>
        <w:tab/>
      </w:r>
      <w:r w:rsidR="002E432D">
        <w:rPr>
          <w:sz w:val="24"/>
          <w:szCs w:val="24"/>
        </w:rPr>
        <w:tab/>
      </w:r>
      <w:r w:rsidR="002E432D">
        <w:rPr>
          <w:sz w:val="24"/>
          <w:szCs w:val="24"/>
        </w:rPr>
        <w:tab/>
      </w:r>
      <w:r w:rsidR="002E432D">
        <w:rPr>
          <w:sz w:val="24"/>
          <w:szCs w:val="24"/>
        </w:rPr>
        <w:tab/>
      </w:r>
      <w:r w:rsidR="002E432D">
        <w:rPr>
          <w:sz w:val="24"/>
          <w:szCs w:val="24"/>
        </w:rPr>
        <w:tab/>
      </w:r>
      <w:r w:rsidR="002E432D">
        <w:rPr>
          <w:sz w:val="24"/>
          <w:szCs w:val="24"/>
        </w:rPr>
        <w:tab/>
        <w:t xml:space="preserve">                    11</w:t>
      </w:r>
    </w:p>
    <w:p w14:paraId="71742EBC" w14:textId="77777777" w:rsidR="003E4C5F" w:rsidRDefault="003E4C5F" w:rsidP="0094677F">
      <w:pPr>
        <w:rPr>
          <w:sz w:val="24"/>
          <w:szCs w:val="24"/>
        </w:rPr>
      </w:pPr>
    </w:p>
    <w:p w14:paraId="1131D8B0" w14:textId="7A576B98" w:rsidR="003E4C5F" w:rsidRPr="003E4C5F" w:rsidRDefault="003E4C5F" w:rsidP="003E4C5F">
      <w:pPr>
        <w:rPr>
          <w:sz w:val="24"/>
          <w:szCs w:val="24"/>
        </w:rPr>
      </w:pPr>
      <w:r w:rsidRPr="00E2695A">
        <w:rPr>
          <w:sz w:val="28"/>
          <w:szCs w:val="28"/>
        </w:rPr>
        <w:t>Heating</w:t>
      </w:r>
      <w:r>
        <w:rPr>
          <w:sz w:val="28"/>
          <w:szCs w:val="28"/>
        </w:rPr>
        <w:t>,</w:t>
      </w:r>
      <w:r w:rsidRPr="00E2695A">
        <w:rPr>
          <w:sz w:val="28"/>
          <w:szCs w:val="28"/>
        </w:rPr>
        <w:t xml:space="preserve"> nature and pain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4"/>
          <w:szCs w:val="24"/>
        </w:rPr>
        <w:t>12</w:t>
      </w:r>
    </w:p>
    <w:p w14:paraId="40528B1D" w14:textId="77777777" w:rsidR="003E4C5F" w:rsidRDefault="003E4C5F" w:rsidP="003E4C5F"/>
    <w:p w14:paraId="39AFB3B3" w14:textId="77777777" w:rsidR="003E4C5F" w:rsidRPr="00E2695A" w:rsidRDefault="003E4C5F" w:rsidP="003E4C5F">
      <w:pPr>
        <w:rPr>
          <w:sz w:val="24"/>
          <w:szCs w:val="24"/>
        </w:rPr>
      </w:pPr>
      <w:r w:rsidRPr="00E2695A">
        <w:rPr>
          <w:sz w:val="24"/>
          <w:szCs w:val="24"/>
        </w:rPr>
        <w:t>Paul Dieppe</w:t>
      </w:r>
    </w:p>
    <w:p w14:paraId="30FD72BF" w14:textId="0FBA1995" w:rsidR="0094677F" w:rsidRPr="002E432D" w:rsidRDefault="002E432D" w:rsidP="0094677F">
      <w:pPr>
        <w:rPr>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0CC6E2B" w14:textId="77777777" w:rsidR="00EB277D" w:rsidRPr="00135959" w:rsidRDefault="00EB277D" w:rsidP="00EB277D">
      <w:pPr>
        <w:rPr>
          <w:sz w:val="28"/>
          <w:szCs w:val="28"/>
        </w:rPr>
      </w:pPr>
    </w:p>
    <w:p w14:paraId="2FB4A4D6" w14:textId="77777777" w:rsidR="00EB277D" w:rsidRDefault="00EB277D" w:rsidP="00EB277D">
      <w:pPr>
        <w:rPr>
          <w:b/>
          <w:bCs/>
          <w:sz w:val="24"/>
          <w:szCs w:val="24"/>
        </w:rPr>
      </w:pPr>
    </w:p>
    <w:p w14:paraId="243DC802" w14:textId="77777777" w:rsidR="00EB277D" w:rsidRPr="00EB277D" w:rsidRDefault="00EB277D" w:rsidP="00EB277D">
      <w:pPr>
        <w:rPr>
          <w:b/>
          <w:bCs/>
          <w:sz w:val="24"/>
          <w:szCs w:val="24"/>
        </w:rPr>
      </w:pPr>
    </w:p>
    <w:p w14:paraId="1F5895DE" w14:textId="77777777" w:rsidR="00EB277D" w:rsidRDefault="00EB277D" w:rsidP="0051400E">
      <w:pPr>
        <w:rPr>
          <w:b/>
          <w:bCs/>
          <w:sz w:val="32"/>
          <w:szCs w:val="32"/>
        </w:rPr>
      </w:pPr>
    </w:p>
    <w:p w14:paraId="4061AA7E" w14:textId="77777777" w:rsidR="00EB277D" w:rsidRDefault="00EB277D" w:rsidP="0051400E">
      <w:pPr>
        <w:rPr>
          <w:b/>
          <w:bCs/>
          <w:sz w:val="32"/>
          <w:szCs w:val="32"/>
        </w:rPr>
      </w:pPr>
    </w:p>
    <w:p w14:paraId="28A0A194" w14:textId="77777777" w:rsidR="00EB277D" w:rsidRDefault="00EB277D" w:rsidP="0051400E">
      <w:pPr>
        <w:rPr>
          <w:b/>
          <w:bCs/>
          <w:sz w:val="32"/>
          <w:szCs w:val="32"/>
        </w:rPr>
      </w:pPr>
    </w:p>
    <w:p w14:paraId="453687BD" w14:textId="77777777" w:rsidR="00EB277D" w:rsidRDefault="00EB277D" w:rsidP="0051400E">
      <w:pPr>
        <w:rPr>
          <w:b/>
          <w:bCs/>
          <w:sz w:val="32"/>
          <w:szCs w:val="32"/>
        </w:rPr>
      </w:pPr>
    </w:p>
    <w:p w14:paraId="6A961E76" w14:textId="77777777" w:rsidR="00EB277D" w:rsidRDefault="00EB277D" w:rsidP="0051400E">
      <w:pPr>
        <w:rPr>
          <w:b/>
          <w:bCs/>
          <w:sz w:val="32"/>
          <w:szCs w:val="32"/>
        </w:rPr>
      </w:pPr>
    </w:p>
    <w:p w14:paraId="6441DE1D" w14:textId="77777777" w:rsidR="00EB277D" w:rsidRDefault="00EB277D" w:rsidP="0051400E">
      <w:pPr>
        <w:rPr>
          <w:b/>
          <w:bCs/>
          <w:sz w:val="32"/>
          <w:szCs w:val="32"/>
        </w:rPr>
      </w:pPr>
    </w:p>
    <w:p w14:paraId="79D95BBB" w14:textId="77777777" w:rsidR="00EB277D" w:rsidRDefault="00EB277D" w:rsidP="0051400E">
      <w:pPr>
        <w:rPr>
          <w:b/>
          <w:bCs/>
          <w:sz w:val="32"/>
          <w:szCs w:val="32"/>
        </w:rPr>
      </w:pPr>
    </w:p>
    <w:p w14:paraId="18D72FEA" w14:textId="77777777" w:rsidR="00EB277D" w:rsidRDefault="00EB277D" w:rsidP="0051400E">
      <w:pPr>
        <w:rPr>
          <w:b/>
          <w:bCs/>
          <w:sz w:val="32"/>
          <w:szCs w:val="32"/>
        </w:rPr>
      </w:pPr>
    </w:p>
    <w:p w14:paraId="0189299D" w14:textId="77777777" w:rsidR="00EB277D" w:rsidRDefault="00EB277D" w:rsidP="0051400E">
      <w:pPr>
        <w:rPr>
          <w:b/>
          <w:bCs/>
          <w:sz w:val="32"/>
          <w:szCs w:val="32"/>
        </w:rPr>
      </w:pPr>
    </w:p>
    <w:p w14:paraId="643834A7" w14:textId="77777777" w:rsidR="00EB277D" w:rsidRDefault="00EB277D" w:rsidP="0051400E">
      <w:pPr>
        <w:rPr>
          <w:b/>
          <w:bCs/>
          <w:sz w:val="32"/>
          <w:szCs w:val="32"/>
        </w:rPr>
      </w:pPr>
    </w:p>
    <w:p w14:paraId="14B69FB1" w14:textId="77777777" w:rsidR="00EB277D" w:rsidRDefault="00EB277D" w:rsidP="0051400E">
      <w:pPr>
        <w:rPr>
          <w:b/>
          <w:bCs/>
          <w:sz w:val="32"/>
          <w:szCs w:val="32"/>
        </w:rPr>
      </w:pPr>
    </w:p>
    <w:p w14:paraId="04413D7A" w14:textId="77777777" w:rsidR="00EB277D" w:rsidRDefault="00EB277D" w:rsidP="0051400E">
      <w:pPr>
        <w:rPr>
          <w:b/>
          <w:bCs/>
          <w:sz w:val="32"/>
          <w:szCs w:val="32"/>
        </w:rPr>
      </w:pPr>
    </w:p>
    <w:p w14:paraId="10CB707C" w14:textId="77777777" w:rsidR="00EB277D" w:rsidRDefault="00EB277D" w:rsidP="0051400E">
      <w:pPr>
        <w:rPr>
          <w:b/>
          <w:bCs/>
          <w:sz w:val="32"/>
          <w:szCs w:val="32"/>
        </w:rPr>
      </w:pPr>
    </w:p>
    <w:p w14:paraId="0E817CDC" w14:textId="77777777" w:rsidR="00EB277D" w:rsidRDefault="00EB277D" w:rsidP="0051400E">
      <w:pPr>
        <w:rPr>
          <w:b/>
          <w:bCs/>
          <w:sz w:val="32"/>
          <w:szCs w:val="32"/>
        </w:rPr>
      </w:pPr>
    </w:p>
    <w:p w14:paraId="433FEABC" w14:textId="77777777" w:rsidR="00EB277D" w:rsidRDefault="00EB277D" w:rsidP="0051400E">
      <w:pPr>
        <w:rPr>
          <w:b/>
          <w:bCs/>
          <w:sz w:val="32"/>
          <w:szCs w:val="32"/>
        </w:rPr>
      </w:pPr>
    </w:p>
    <w:p w14:paraId="21FC21D4" w14:textId="77777777" w:rsidR="00EB277D" w:rsidRDefault="00EB277D" w:rsidP="0051400E">
      <w:pPr>
        <w:rPr>
          <w:b/>
          <w:bCs/>
          <w:sz w:val="32"/>
          <w:szCs w:val="32"/>
        </w:rPr>
      </w:pPr>
    </w:p>
    <w:p w14:paraId="0B2FDD7C" w14:textId="77777777" w:rsidR="00EB277D" w:rsidRDefault="00EB277D" w:rsidP="0051400E">
      <w:pPr>
        <w:rPr>
          <w:b/>
          <w:bCs/>
          <w:sz w:val="32"/>
          <w:szCs w:val="32"/>
        </w:rPr>
      </w:pPr>
    </w:p>
    <w:p w14:paraId="1DD71D3D" w14:textId="77777777" w:rsidR="00EB277D" w:rsidRDefault="00EB277D" w:rsidP="0051400E">
      <w:pPr>
        <w:rPr>
          <w:b/>
          <w:bCs/>
          <w:sz w:val="32"/>
          <w:szCs w:val="32"/>
        </w:rPr>
      </w:pPr>
    </w:p>
    <w:p w14:paraId="28676880" w14:textId="77777777" w:rsidR="00EB277D" w:rsidRDefault="00EB277D" w:rsidP="0051400E">
      <w:pPr>
        <w:rPr>
          <w:b/>
          <w:bCs/>
          <w:sz w:val="32"/>
          <w:szCs w:val="32"/>
        </w:rPr>
      </w:pPr>
    </w:p>
    <w:p w14:paraId="5E0E007C" w14:textId="77777777" w:rsidR="00EB277D" w:rsidRDefault="00EB277D" w:rsidP="0051400E">
      <w:pPr>
        <w:rPr>
          <w:b/>
          <w:bCs/>
          <w:sz w:val="32"/>
          <w:szCs w:val="32"/>
        </w:rPr>
      </w:pPr>
    </w:p>
    <w:p w14:paraId="5266E40B" w14:textId="77777777" w:rsidR="00EB277D" w:rsidRDefault="00EB277D" w:rsidP="0051400E">
      <w:pPr>
        <w:rPr>
          <w:b/>
          <w:bCs/>
          <w:sz w:val="32"/>
          <w:szCs w:val="32"/>
        </w:rPr>
      </w:pPr>
    </w:p>
    <w:p w14:paraId="5F5BDCE4" w14:textId="77777777" w:rsidR="00EB277D" w:rsidRDefault="00EB277D" w:rsidP="0051400E">
      <w:pPr>
        <w:rPr>
          <w:b/>
          <w:bCs/>
          <w:sz w:val="32"/>
          <w:szCs w:val="32"/>
        </w:rPr>
      </w:pPr>
    </w:p>
    <w:p w14:paraId="4B615627" w14:textId="77777777" w:rsidR="00EB277D" w:rsidRDefault="00EB277D" w:rsidP="0051400E">
      <w:pPr>
        <w:rPr>
          <w:b/>
          <w:bCs/>
          <w:sz w:val="32"/>
          <w:szCs w:val="32"/>
        </w:rPr>
      </w:pPr>
    </w:p>
    <w:p w14:paraId="1190FCD1" w14:textId="0266E18A" w:rsidR="0051400E" w:rsidRPr="00135959" w:rsidRDefault="0051400E" w:rsidP="0051400E">
      <w:pPr>
        <w:rPr>
          <w:b/>
          <w:bCs/>
          <w:sz w:val="32"/>
          <w:szCs w:val="32"/>
        </w:rPr>
      </w:pPr>
      <w:r w:rsidRPr="00135959">
        <w:rPr>
          <w:b/>
          <w:bCs/>
          <w:sz w:val="32"/>
          <w:szCs w:val="32"/>
        </w:rPr>
        <w:t>Acupuncture for endometriosis-related pelvic pain</w:t>
      </w:r>
      <w:r w:rsidR="00135959" w:rsidRPr="00135959">
        <w:rPr>
          <w:b/>
          <w:bCs/>
          <w:sz w:val="32"/>
          <w:szCs w:val="32"/>
        </w:rPr>
        <w:t>.</w:t>
      </w:r>
    </w:p>
    <w:p w14:paraId="328D52E3" w14:textId="77777777" w:rsidR="00135959" w:rsidRPr="002F02CE" w:rsidRDefault="00135959" w:rsidP="0051400E"/>
    <w:p w14:paraId="023F98D3" w14:textId="77777777" w:rsidR="0051400E" w:rsidRPr="002F02CE" w:rsidRDefault="0051400E" w:rsidP="0051400E"/>
    <w:p w14:paraId="2C2AB4ED" w14:textId="77777777" w:rsidR="0051400E" w:rsidRPr="00135959" w:rsidRDefault="0051400E" w:rsidP="0051400E">
      <w:pPr>
        <w:rPr>
          <w:sz w:val="28"/>
          <w:szCs w:val="28"/>
        </w:rPr>
      </w:pPr>
      <w:r w:rsidRPr="00135959">
        <w:rPr>
          <w:sz w:val="28"/>
          <w:szCs w:val="28"/>
        </w:rPr>
        <w:t>Ooi Thye Chong</w:t>
      </w:r>
    </w:p>
    <w:p w14:paraId="7D6BA5AF" w14:textId="77777777" w:rsidR="0051400E" w:rsidRPr="002F02CE" w:rsidRDefault="0051400E" w:rsidP="0051400E">
      <w:pPr>
        <w:rPr>
          <w:b/>
          <w:bCs/>
        </w:rPr>
      </w:pPr>
    </w:p>
    <w:p w14:paraId="25C0369E" w14:textId="77777777" w:rsidR="0051400E" w:rsidRDefault="0051400E" w:rsidP="0051400E">
      <w:pPr>
        <w:rPr>
          <w:b/>
          <w:bCs/>
          <w:sz w:val="24"/>
          <w:szCs w:val="24"/>
        </w:rPr>
      </w:pPr>
      <w:r w:rsidRPr="00135959">
        <w:rPr>
          <w:b/>
          <w:bCs/>
          <w:sz w:val="24"/>
          <w:szCs w:val="24"/>
        </w:rPr>
        <w:t>Introduction</w:t>
      </w:r>
    </w:p>
    <w:p w14:paraId="44284273" w14:textId="77777777" w:rsidR="00135959" w:rsidRPr="00135959" w:rsidRDefault="00135959" w:rsidP="0051400E">
      <w:pPr>
        <w:rPr>
          <w:b/>
          <w:bCs/>
          <w:sz w:val="24"/>
          <w:szCs w:val="24"/>
        </w:rPr>
      </w:pPr>
    </w:p>
    <w:p w14:paraId="59FC119B" w14:textId="77777777" w:rsidR="0051400E" w:rsidRPr="002F02CE" w:rsidRDefault="0051400E" w:rsidP="0051400E">
      <w:r w:rsidRPr="002F02CE">
        <w:t xml:space="preserve">Endometriosis is a chronic inflammatory disease in which tissue similar to the lining of the uterus grows outside the uterus.  It is associated with severe and debilitating pain during menstruation, sexual intercourse, bowel movements, urination, chronic pelvic pain as well as anxiety, depression and subfertility. Endometriosis is estimated to affect one in ten women of reproductive age </w:t>
      </w:r>
      <w:r w:rsidRPr="002F02CE">
        <w:fldChar w:fldCharType="begin">
          <w:fldData xml:space="preserve">PEVuZE5vdGU+PENpdGU+PEF1dGhvcj5HcnViZXI8L0F1dGhvcj48WWVhcj4yMDIxPC9ZZWFyPjxS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</w:fldData>
        </w:fldChar>
      </w:r>
      <w:r w:rsidRPr="002F02CE">
        <w:instrText xml:space="preserve"> ADDIN EN.CITE </w:instrText>
      </w:r>
      <w:r w:rsidRPr="002F02CE">
        <w:fldChar w:fldCharType="begin">
          <w:fldData xml:space="preserve">PEVuZE5vdGU+PENpdGU+PEF1dGhvcj5HcnViZXI8L0F1dGhvcj48WWVhcj4yMDIxPC9ZZWFyPjxS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</w:fldData>
        </w:fldChar>
      </w:r>
      <w:r w:rsidRPr="002F02CE">
        <w:instrText xml:space="preserve"> ADDIN EN.CITE.DATA </w:instrText>
      </w:r>
      <w:r w:rsidRPr="002F02CE">
        <w:fldChar w:fldCharType="end"/>
      </w:r>
      <w:r w:rsidRPr="002F02CE">
        <w:fldChar w:fldCharType="separate"/>
      </w:r>
      <w:r w:rsidRPr="002F02CE">
        <w:t>[1, 2]</w:t>
      </w:r>
      <w:r w:rsidRPr="002F02CE">
        <w:fldChar w:fldCharType="end"/>
      </w:r>
      <w:r w:rsidRPr="002F02CE">
        <w:t xml:space="preserve">.  It is generally agreed that conventional medicine treatments such as surgery or hormonal treatments are unsatisfactory.  Fewer than 50% of women receive adequate pain relief.  Acupuncture might provide some pain relief for this cohort of women. </w:t>
      </w:r>
    </w:p>
    <w:p w14:paraId="363C48B7" w14:textId="77777777" w:rsidR="0051400E" w:rsidRPr="002F02CE" w:rsidRDefault="0051400E" w:rsidP="0051400E"/>
    <w:p w14:paraId="41BE736A" w14:textId="77777777" w:rsidR="0051400E" w:rsidRPr="002F02CE" w:rsidRDefault="0051400E" w:rsidP="0051400E">
      <w:r w:rsidRPr="002F02CE">
        <w:t xml:space="preserve">Dr Chong spent decades treating the side effects of patients undergoing cancer treatments with acupuncture in the USA as well as women with endometriosis-related chronic and pelvic pain in the UK, with good effect.  She felt increasingly frustrated because most of the acupuncture research findings on chronic pain conditions did not reflect her extensive clinical experience.  A small number of acupuncture studies of endometriosis-related pelvic pain have shown some effectiveness, but most are not adequately powered </w:t>
      </w:r>
      <w:r w:rsidRPr="002F02CE">
        <w:fldChar w:fldCharType="begin">
          <w:fldData xml:space="preserve">PEVuZE5vdGU+PENpdGU+PEF1dGhvcj5kZSBTb3VzYTwvQXV0aG9yPjxZZWFyPjIwMTY8L1llYXI+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</w:fldData>
        </w:fldChar>
      </w:r>
      <w:r w:rsidRPr="002F02CE">
        <w:instrText xml:space="preserve"> ADDIN EN.CITE </w:instrText>
      </w:r>
      <w:r w:rsidRPr="002F02CE">
        <w:fldChar w:fldCharType="begin">
          <w:fldData xml:space="preserve">PEVuZE5vdGU+PENpdGU+PEF1dGhvcj5kZSBTb3VzYTwvQXV0aG9yPjxZZWFyPjIwMTY8L1llYXI+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</w:fldData>
        </w:fldChar>
      </w:r>
      <w:r w:rsidRPr="002F02CE">
        <w:instrText xml:space="preserve"> ADDIN EN.CITE.DATA </w:instrText>
      </w:r>
      <w:r w:rsidRPr="002F02CE">
        <w:fldChar w:fldCharType="end"/>
      </w:r>
      <w:r w:rsidRPr="002F02CE">
        <w:fldChar w:fldCharType="separate"/>
      </w:r>
      <w:r w:rsidRPr="002F02CE">
        <w:t>[3-5]</w:t>
      </w:r>
      <w:r w:rsidRPr="002F02CE">
        <w:fldChar w:fldCharType="end"/>
      </w:r>
      <w:r w:rsidRPr="002F02CE">
        <w:t>.   Acupuncture research on other chronic pain conditions such as chronic tension headache</w:t>
      </w:r>
      <w:r w:rsidRPr="002F02CE">
        <w:fldChar w:fldCharType="begin">
          <w:fldData xml:space="preserve">PEVuZE5vdGU+PENpdGU+PEF1dGhvcj5NZWxjaGFydDwvQXV0aG9yPjxZZWFyPjIwMDU8L1llYXI+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</w:fldData>
        </w:fldChar>
      </w:r>
      <w:r w:rsidRPr="002F02CE">
        <w:instrText xml:space="preserve"> ADDIN EN.CITE </w:instrText>
      </w:r>
      <w:r w:rsidRPr="002F02CE">
        <w:fldChar w:fldCharType="begin">
          <w:fldData xml:space="preserve">PEVuZE5vdGU+PENpdGU+PEF1dGhvcj5NZWxjaGFydDwvQXV0aG9yPjxZZWFyPjIwMDU8L1llYXI+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</w:fldData>
        </w:fldChar>
      </w:r>
      <w:r w:rsidRPr="002F02CE">
        <w:instrText xml:space="preserve"> ADDIN EN.CITE.DATA </w:instrText>
      </w:r>
      <w:r w:rsidRPr="002F02CE">
        <w:fldChar w:fldCharType="end"/>
      </w:r>
      <w:r w:rsidRPr="002F02CE">
        <w:fldChar w:fldCharType="separate"/>
      </w:r>
      <w:r w:rsidRPr="002F02CE">
        <w:t>[6]</w:t>
      </w:r>
      <w:r w:rsidRPr="002F02CE">
        <w:fldChar w:fldCharType="end"/>
      </w:r>
      <w:r w:rsidRPr="002F02CE">
        <w:t xml:space="preserve">, migraine </w:t>
      </w:r>
      <w:r w:rsidRPr="002F02CE">
        <w:fldChar w:fldCharType="begin"/>
      </w:r>
      <w:r w:rsidRPr="002F02CE">
        <w:instrText xml:space="preserve"> ADDIN EN.CITE &lt;EndNote&gt;&lt;Cite&gt;&lt;Author&gt;Linde&lt;/Author&gt;&lt;Year&gt;2005&lt;/Year&gt;&lt;RecNum&gt;1023&lt;/RecNum&gt;&lt;DisplayText&gt;[7]&lt;/DisplayText&gt;&lt;record&gt;&lt;rec-number&gt;1023&lt;/rec-number&gt;&lt;foreign-keys&gt;&lt;key app="EN" db-id="992s9f9tlstf94erdz4vp5ta2fpwdxrwrzvf" timestamp="1513605950"&gt;1023&lt;/key&gt;&lt;/foreign-keys&gt;&lt;ref-type name="Journal Article"&gt;17&lt;/ref-type&gt;&lt;contributors&gt;&lt;authors&gt;&lt;author&gt;Linde, Klaus&lt;/author&gt;&lt;author&gt;Streng, Andrea&lt;/author&gt;&lt;author&gt;Jürgens, Susanne&lt;/author&gt;&lt;author&gt;Hoppe, Andrea&lt;/author&gt;&lt;author&gt;Brinkhaus, Benno&lt;/author&gt;&lt;author&gt;Witt, Claudia&lt;/author&gt;&lt;author&gt;Wagenpfeil, Stephan&lt;/author&gt;&lt;author&gt;Pfaffenrath, Volker&lt;/author&gt;&lt;author&gt;Hammes, Michael G&lt;/author&gt;&lt;author&gt;Weidenhammer, Wolfgang&lt;/author&gt;&lt;/authors&gt;&lt;/contributors&gt;&lt;titles&gt;&lt;title&gt;Acupuncture for patients with migraine: a randomized controlled trial&lt;/title&gt;&lt;secondary-title&gt;Jama&lt;/secondary-title&gt;&lt;/titles&gt;&lt;pages&gt;2118-2125&lt;/pages&gt;&lt;volume&gt;293&lt;/volume&gt;&lt;number&gt;17&lt;/number&gt;&lt;dates&gt;&lt;year&gt;2005&lt;/year&gt;&lt;/dates&gt;&lt;isbn&gt;0098-7484&lt;/isbn&gt;&lt;urls&gt;&lt;/urls&gt;&lt;/record&gt;&lt;/Cite&gt;&lt;/EndNote&gt;</w:instrText>
      </w:r>
      <w:r w:rsidRPr="002F02CE">
        <w:fldChar w:fldCharType="separate"/>
      </w:r>
      <w:r w:rsidRPr="002F02CE">
        <w:t>[7]</w:t>
      </w:r>
      <w:r w:rsidRPr="002F02CE">
        <w:fldChar w:fldCharType="end"/>
      </w:r>
      <w:r w:rsidRPr="002F02CE">
        <w:t xml:space="preserve"> chronic low back pain</w:t>
      </w:r>
      <w:r w:rsidRPr="002F02CE">
        <w:fldChar w:fldCharType="begin"/>
      </w:r>
      <w:r w:rsidRPr="002F02CE">
        <w:instrText xml:space="preserve"> ADDIN EN.CITE &lt;EndNote&gt;&lt;Cite&gt;&lt;Author&gt;Brinkhaus&lt;/Author&gt;&lt;Year&gt;2006&lt;/Year&gt;&lt;RecNum&gt;145&lt;/RecNum&gt;&lt;DisplayText&gt;[8]&lt;/DisplayText&gt;&lt;record&gt;&lt;rec-number&gt;145&lt;/rec-number&gt;&lt;foreign-keys&gt;&lt;key app="EN" db-id="992s9f9tlstf94erdz4vp5ta2fpwdxrwrzvf" timestamp="0"&gt;145&lt;/key&gt;&lt;/foreign-keys&gt;&lt;ref-type name="Journal Article"&gt;17&lt;/ref-type&gt;&lt;contributors&gt;&lt;authors&gt;&lt;author&gt;Brinkhaus, B, Witt CM, Jena S. et al.&lt;/author&gt;&lt;/authors&gt;&lt;/contributors&gt;&lt;titles&gt;&lt;title&gt;Acupuncture in patients with chronic low back pain: A randomized controlled trial&lt;/title&gt;&lt;secondary-title&gt;Archives of Internal Medicine&lt;/secondary-title&gt;&lt;/titles&gt;&lt;pages&gt;450-457&lt;/pages&gt;&lt;volume&gt;166&lt;/volume&gt;&lt;number&gt;4&lt;/number&gt;&lt;dates&gt;&lt;year&gt;2006&lt;/year&gt;&lt;/dates&gt;&lt;isbn&gt;0003-9926&lt;/isbn&gt;&lt;urls&gt;&lt;related-urls&gt;&lt;url&gt;http://dx.doi.org/10.1001/archinte.166.4.450&lt;/url&gt;&lt;url&gt;http://archinte.jamanetwork.com/data/Journals/INTEMED/5520/ioi50195.pdf&lt;/url&gt;&lt;/related-urls&gt;&lt;/urls&gt;&lt;electronic-resource-num&gt;10.1001/archinte.166.4.450&lt;/electronic-resource-num&gt;&lt;/record&gt;&lt;/Cite&gt;&lt;/EndNote&gt;</w:instrText>
      </w:r>
      <w:r w:rsidRPr="002F02CE">
        <w:fldChar w:fldCharType="separate"/>
      </w:r>
      <w:r w:rsidRPr="002F02CE">
        <w:t>[8]</w:t>
      </w:r>
      <w:r w:rsidRPr="002F02CE">
        <w:fldChar w:fldCharType="end"/>
      </w:r>
      <w:r w:rsidRPr="002F02CE">
        <w:t xml:space="preserve"> have produced conflicting evidence for effectiveness.  These studies all used pre-prescribed acupuncture points or semi-standardized points.  Throughout the study period of 10-12 acupuncture sessions, there were no adjustments for if and when the patients’ condition deteriorated or improved.  Additionally, these studies focused only on the needling aspect of an acupuncture treatment, and excluded the patient-practitioner interactions, and the context in which the acupuncture treatment took place.  These studies are only some examples which exemplified that most acupuncture research do not accurately reflect acupuncture in practice.    These excluded components of an acupuncture treatment, which will be discussed later, have been shown to impact on clinical outcome and thus clinically relevant.  </w:t>
      </w:r>
    </w:p>
    <w:p w14:paraId="425E88AB" w14:textId="77777777" w:rsidR="0051400E" w:rsidRPr="002F02CE" w:rsidRDefault="0051400E" w:rsidP="0051400E">
      <w:pPr>
        <w:rPr>
          <w:b/>
          <w:bCs/>
        </w:rPr>
      </w:pPr>
    </w:p>
    <w:p w14:paraId="3FADD5D2" w14:textId="77777777" w:rsidR="0051400E" w:rsidRDefault="0051400E" w:rsidP="0051400E">
      <w:pPr>
        <w:rPr>
          <w:b/>
          <w:bCs/>
          <w:sz w:val="24"/>
          <w:szCs w:val="24"/>
        </w:rPr>
      </w:pPr>
      <w:r w:rsidRPr="00135959">
        <w:rPr>
          <w:b/>
          <w:bCs/>
          <w:sz w:val="24"/>
          <w:szCs w:val="24"/>
        </w:rPr>
        <w:t xml:space="preserve">Problem with the use of pre-prescribed and standardised acupuncture points </w:t>
      </w:r>
    </w:p>
    <w:p w14:paraId="14B945F1" w14:textId="77777777" w:rsidR="00135959" w:rsidRPr="00135959" w:rsidRDefault="00135959" w:rsidP="0051400E">
      <w:pPr>
        <w:rPr>
          <w:b/>
          <w:bCs/>
          <w:sz w:val="24"/>
          <w:szCs w:val="24"/>
        </w:rPr>
      </w:pPr>
    </w:p>
    <w:p w14:paraId="0AF0C0FE" w14:textId="77777777" w:rsidR="0051400E" w:rsidRPr="002F02CE" w:rsidRDefault="0051400E" w:rsidP="0051400E">
      <w:pPr>
        <w:rPr>
          <w:i/>
          <w:iCs/>
        </w:rPr>
      </w:pPr>
      <w:r w:rsidRPr="002F02CE">
        <w:rPr>
          <w:i/>
          <w:iCs/>
        </w:rPr>
        <w:t>Every patient is an individual with different pain patterns</w:t>
      </w:r>
    </w:p>
    <w:p w14:paraId="512892BC" w14:textId="77777777" w:rsidR="0051400E" w:rsidRPr="002F02CE" w:rsidRDefault="0051400E" w:rsidP="0051400E">
      <w:r w:rsidRPr="002F02CE">
        <w:t xml:space="preserve">In arguing against the use of pre-prescribed and standardised acupuncture points, Dr Chong pointed out that firstly, each patient is an individual and the pain pattern especially for a complex condition like endometriosis varies from patient to patient, even if there are some share features.  Because of this variation, this “cookie cutter” approach is a big disservice to the acupuncture profession, and it does not reflect acupuncture in practice. (practised by </w:t>
      </w:r>
      <w:r w:rsidRPr="002F02CE">
        <w:lastRenderedPageBreak/>
        <w:t xml:space="preserve">traditionally trained acupuncturists).  Crucially, if acupuncture research does not reflect acupuncture in practice, there is a real risk that the research data cannot be relevant to the patients, inform policies or practice within the health service.  This seems like such a waste of resources. </w:t>
      </w:r>
    </w:p>
    <w:p w14:paraId="1C92148F" w14:textId="77777777" w:rsidR="0051400E" w:rsidRPr="002F02CE" w:rsidRDefault="0051400E" w:rsidP="0051400E"/>
    <w:p w14:paraId="2B2B78C2" w14:textId="77777777" w:rsidR="0051400E" w:rsidRPr="002F02CE" w:rsidRDefault="0051400E" w:rsidP="0051400E">
      <w:r w:rsidRPr="002F02CE">
        <w:t>Secondly, just as it is unacceptable and/or even unethical for a physician to pre-prescribe pain medications before evaluating the patient, why should it be acceptable or even ethical to use pre-selected acupuncture points for treatment?  By reducing the whole acupuncture treatment to a set of preselected acupuncture points we are forgetting that the pain is experienced by and situated in the patient.   It begs the question “where is the patient in all these studies?”.</w:t>
      </w:r>
    </w:p>
    <w:p w14:paraId="3DC476E7" w14:textId="77777777" w:rsidR="0051400E" w:rsidRPr="002F02CE" w:rsidRDefault="0051400E" w:rsidP="0051400E"/>
    <w:p w14:paraId="3512603F" w14:textId="77777777" w:rsidR="0051400E" w:rsidRDefault="0051400E" w:rsidP="0051400E">
      <w:pPr>
        <w:rPr>
          <w:sz w:val="24"/>
          <w:szCs w:val="24"/>
        </w:rPr>
      </w:pPr>
      <w:r w:rsidRPr="00135959">
        <w:rPr>
          <w:sz w:val="24"/>
          <w:szCs w:val="24"/>
        </w:rPr>
        <w:t>Theories underpinning acupuncture</w:t>
      </w:r>
    </w:p>
    <w:p w14:paraId="078C6F67" w14:textId="77777777" w:rsidR="00135959" w:rsidRPr="00135959" w:rsidRDefault="00135959" w:rsidP="0051400E">
      <w:pPr>
        <w:rPr>
          <w:sz w:val="24"/>
          <w:szCs w:val="24"/>
        </w:rPr>
      </w:pPr>
    </w:p>
    <w:p w14:paraId="1D03330C" w14:textId="77777777" w:rsidR="0051400E" w:rsidRPr="002F02CE" w:rsidRDefault="0051400E" w:rsidP="0051400E">
      <w:r w:rsidRPr="002F02CE">
        <w:t xml:space="preserve"> Acupuncture is frequently and commonly described and discussed as a simple intervention with a single theory underpinning it and a single acupuncture style.  In reality, there are several styles of acupuncture namely, the meridian Balance Method Acupuncture (BMA), Traditional Chinese Acupuncture, Five Element Acupuncture and Japanese style acupuncture etc.  Whatever style of acupuncture one uses, it is a complex treatment that encompasses not just the insertion of needles into the skin, but several other factor.  Choosing a set of acupuncture points for the treatment of pain depends on the acupuncture styles and its attendant theory that underpins that style.  For example, the meridian BMA uses the meridian theory, and the mirror and image methods for selecting the acupuncture points to specifically target the pain as presented and described by the patient.  Note that the patient here is actively involved in the treatment by pointing with one finger where the most pain is and by providing a response to the changed level of pain immediately after the needles have been inserted into the chosen points.  Thus, the meridian BMA is interactive in the way acupuncture points are selected, and the point selection is tailored to the patient’s pain pattern (patient-centred).  This interaction between the practitioner and patient helps build a therapeutic and trusting relationship which is crucial and  </w:t>
      </w:r>
      <w:proofErr w:type="gramStart"/>
      <w:r w:rsidRPr="002F02CE">
        <w:t>clinical</w:t>
      </w:r>
      <w:proofErr w:type="gramEnd"/>
      <w:r w:rsidRPr="002F02CE">
        <w:t xml:space="preserve"> relevant.   This is in sharp contrast to pre-selected points (protocol centred) in the studies mentioned earlier.  Based on Dr Chong’s decades of experience with the meridian BMA, this patient-centred approach, consistently yields pain relief for the patients. Imagine a world when we can undertake such a pragmatic approach to acupuncture research, we can close the gap between acupuncture research and acupuncture in practice, as well as benefiting the patients.  </w:t>
      </w:r>
    </w:p>
    <w:p w14:paraId="1ECA04E4" w14:textId="77777777" w:rsidR="0051400E" w:rsidRPr="002F02CE" w:rsidRDefault="0051400E" w:rsidP="0051400E">
      <w:r w:rsidRPr="002F02CE">
        <w:tab/>
      </w:r>
    </w:p>
    <w:p w14:paraId="472A54C7" w14:textId="77777777" w:rsidR="0051400E" w:rsidRDefault="0051400E" w:rsidP="0051400E">
      <w:pPr>
        <w:rPr>
          <w:b/>
          <w:bCs/>
          <w:sz w:val="24"/>
          <w:szCs w:val="24"/>
        </w:rPr>
      </w:pPr>
      <w:r w:rsidRPr="00135959">
        <w:rPr>
          <w:b/>
          <w:bCs/>
          <w:sz w:val="24"/>
          <w:szCs w:val="24"/>
        </w:rPr>
        <w:t>Problem with only focusing on the needling aspect of an acupuncture treatment</w:t>
      </w:r>
    </w:p>
    <w:p w14:paraId="73FD4D1E" w14:textId="77777777" w:rsidR="00225361" w:rsidRPr="00135959" w:rsidRDefault="00225361" w:rsidP="0051400E">
      <w:pPr>
        <w:rPr>
          <w:b/>
          <w:bCs/>
          <w:sz w:val="24"/>
          <w:szCs w:val="24"/>
        </w:rPr>
      </w:pPr>
    </w:p>
    <w:p w14:paraId="3E0327BE" w14:textId="77777777" w:rsidR="0051400E" w:rsidRPr="002F02CE" w:rsidRDefault="0051400E" w:rsidP="0051400E">
      <w:pPr>
        <w:rPr>
          <w:i/>
          <w:iCs/>
        </w:rPr>
      </w:pPr>
      <w:r w:rsidRPr="002F02CE">
        <w:rPr>
          <w:i/>
          <w:iCs/>
        </w:rPr>
        <w:t>Acupuncture treatment</w:t>
      </w:r>
    </w:p>
    <w:p w14:paraId="1A186883" w14:textId="77777777" w:rsidR="0051400E" w:rsidRPr="002F02CE" w:rsidRDefault="0051400E" w:rsidP="0051400E">
      <w:r w:rsidRPr="002F02CE">
        <w:t>Acupuncture in practice that draws on the Traditional Chinese Medicine (TCM) or Classical Chinese Medicine (this is how Chinese medicine was practised before Chairman Mao’s  “modernisation” efforts) is a complex intervention and has three different components:</w:t>
      </w:r>
    </w:p>
    <w:p w14:paraId="356E1DD1" w14:textId="77777777" w:rsidR="0051400E" w:rsidRPr="002F02CE" w:rsidRDefault="0051400E" w:rsidP="0051400E">
      <w:pPr>
        <w:numPr>
          <w:ilvl w:val="0"/>
          <w:numId w:val="1"/>
        </w:numPr>
      </w:pPr>
      <w:r w:rsidRPr="002F02CE">
        <w:t>Acupuncture needling: Specific Factor</w:t>
      </w:r>
    </w:p>
    <w:p w14:paraId="5C7AA58E" w14:textId="77777777" w:rsidR="0051400E" w:rsidRPr="002F02CE" w:rsidRDefault="0051400E" w:rsidP="0051400E">
      <w:r w:rsidRPr="002F02CE">
        <w:t xml:space="preserve">This involves how acupuncture points are chosen, depth of needle insertion, size of the needle and mode of stimulation. These are called specific factors which are theoretically based and are believed to have physiological effects.   Acupuncture needling is the one aspect that most acupuncture research have solely focused on, to the exclusion of the other two components. </w:t>
      </w:r>
    </w:p>
    <w:p w14:paraId="682E0F20" w14:textId="77777777" w:rsidR="0051400E" w:rsidRPr="002F02CE" w:rsidRDefault="0051400E" w:rsidP="0051400E">
      <w:pPr>
        <w:numPr>
          <w:ilvl w:val="0"/>
          <w:numId w:val="1"/>
        </w:numPr>
      </w:pPr>
      <w:r w:rsidRPr="002F02CE">
        <w:t>Chinese medicine health consult (CM HC): Non-needling Specific Factor</w:t>
      </w:r>
    </w:p>
    <w:p w14:paraId="4A0736F6" w14:textId="77777777" w:rsidR="0051400E" w:rsidRPr="002F02CE" w:rsidRDefault="0051400E" w:rsidP="0051400E">
      <w:r w:rsidRPr="002F02CE">
        <w:lastRenderedPageBreak/>
        <w:t>This component of an acupuncture treatment is the Chinese medicine health consult which is based on Chinese medicine theory.  This health consult typically involves questioning, talking, listening, observing, tongue and/or pulse diagnosis. These factors are specific to and are integral part of an acupuncture treatment, and shown to have clinical significance</w:t>
      </w:r>
      <w:r w:rsidRPr="002F02CE">
        <w:fldChar w:fldCharType="begin"/>
      </w:r>
      <w:r w:rsidRPr="002F02CE">
        <w:instrText xml:space="preserve"> ADDIN EN.CITE &lt;EndNote&gt;&lt;Cite&gt;&lt;Author&gt;Paterson C&lt;/Author&gt;&lt;Year&gt;2005&lt;/Year&gt;&lt;RecNum&gt;589&lt;/RecNum&gt;&lt;DisplayText&gt;[9]&lt;/DisplayText&gt;&lt;record&gt;&lt;rec-number&gt;589&lt;/rec-number&gt;&lt;foreign-keys&gt;&lt;key app="EN" db-id="992s9f9tlstf94erdz4vp5ta2fpwdxrwrzvf" timestamp="1425552238"&gt;589&lt;/key&gt;&lt;/foreign-keys&gt;&lt;ref-type name="Journal Article"&gt;17&lt;/ref-type&gt;&lt;contributors&gt;&lt;authors&gt;&lt;author&gt;Paterson C,&lt;/author&gt;&lt;author&gt;Dieppe P,&lt;/author&gt;&lt;/authors&gt;&lt;/contributors&gt;&lt;auth-address&gt;Paterson, C&amp;#xD;Univ Bristol, Dept Social Med, MRC, Hlth Serv Res Collaborat, Bristol BS8 2PR, Avon, England&amp;#xD;Univ Bristol, Dept Social Med, MRC, Hlth Serv Res Collaborat, Bristol BS8 2PR, Avon, England&amp;#xD;Univ Bristol, Dept Social Med, MRC, Hlth Serv Res Collaborat, Bristol BS8 2PR, Avon, England&lt;/auth-address&gt;&lt;titles&gt;&lt;title&gt;Characteristic and incidental (placebo) effects in complex interventions such as acupuncture&lt;/title&gt;&lt;secondary-title&gt;British Medical Journal&lt;/secondary-title&gt;&lt;alt-title&gt;Brit Med J&lt;/alt-title&gt;&lt;/titles&gt;&lt;pages&gt;1202-1205&lt;/pages&gt;&lt;volume&gt;330&lt;/volume&gt;&lt;number&gt;7501&lt;/number&gt;&lt;keywords&gt;&lt;keyword&gt;clinical-trials&lt;/keyword&gt;&lt;/keywords&gt;&lt;dates&gt;&lt;year&gt;2005&lt;/year&gt;&lt;pub-dates&gt;&lt;date&gt;May 21&lt;/date&gt;&lt;/pub-dates&gt;&lt;/dates&gt;&lt;isbn&gt;0959-8146&lt;/isbn&gt;&lt;accession-num&gt;WOS:000229320500025&lt;/accession-num&gt;&lt;urls&gt;&lt;related-urls&gt;&lt;url&gt;&amp;lt;Go to ISI&amp;gt;://WOS:000229320500025&lt;/url&gt;&lt;url&gt;http://www.ncbi.nlm.nih.gov/pmc/articles/PMC558023/pdf/bmj33001202.pdf&lt;/url&gt;&lt;/related-urls&gt;&lt;/urls&gt;&lt;electronic-resource-num&gt;Doi 10.1136/Bmj.330.7501.1202&lt;/electronic-resource-num&gt;&lt;language&gt;English&lt;/language&gt;&lt;/record&gt;&lt;/Cite&gt;&lt;/EndNote&gt;</w:instrText>
      </w:r>
      <w:r w:rsidRPr="002F02CE">
        <w:fldChar w:fldCharType="separate"/>
      </w:r>
      <w:r w:rsidRPr="002F02CE">
        <w:t>[9]</w:t>
      </w:r>
      <w:r w:rsidRPr="002F02CE">
        <w:fldChar w:fldCharType="end"/>
      </w:r>
      <w:r w:rsidRPr="002F02CE">
        <w:t>.  These are known as the non-needling specific factors of an acupuncture treatment.  The Chinese medicine health consult is a great opportunity to establish a therapeutic relationship.</w:t>
      </w:r>
    </w:p>
    <w:p w14:paraId="11D44A45" w14:textId="77777777" w:rsidR="0051400E" w:rsidRPr="002F02CE" w:rsidRDefault="0051400E" w:rsidP="0051400E">
      <w:pPr>
        <w:numPr>
          <w:ilvl w:val="0"/>
          <w:numId w:val="1"/>
        </w:numPr>
      </w:pPr>
      <w:r w:rsidRPr="002F02CE">
        <w:t>Contextual factor</w:t>
      </w:r>
    </w:p>
    <w:p w14:paraId="1831F6CF" w14:textId="77777777" w:rsidR="0051400E" w:rsidRPr="002F02CE" w:rsidRDefault="0051400E" w:rsidP="0051400E">
      <w:r w:rsidRPr="002F02CE">
        <w:t>The context in which the acupuncture treatment takes place is called the contextual factor</w:t>
      </w:r>
      <w:r w:rsidRPr="002F02CE">
        <w:fldChar w:fldCharType="begin"/>
      </w:r>
      <w:r w:rsidRPr="002F02CE">
        <w:instrText xml:space="preserve"> ADDIN EN.CITE &lt;EndNote&gt;&lt;Cite&gt;&lt;Author&gt;Kaptchuk&lt;/Author&gt;&lt;Year&gt;2008&lt;/Year&gt;&lt;RecNum&gt;350&lt;/RecNum&gt;&lt;DisplayText&gt;[10]&lt;/DisplayText&gt;&lt;record&gt;&lt;rec-number&gt;350&lt;/rec-number&gt;&lt;foreign-keys&gt;&lt;key app="EN" db-id="992s9f9tlstf94erdz4vp5ta2fpwdxrwrzvf" timestamp="1410189898"&gt;350&lt;/key&gt;&lt;/foreign-keys&gt;&lt;ref-type name="Journal Article"&gt;17&lt;/ref-type&gt;&lt;contributors&gt;&lt;authors&gt;&lt;author&gt;Kaptchuk, TJ, Kelley, JM, Conboy, L. et al.&lt;/author&gt;&lt;/authors&gt;&lt;/contributors&gt;&lt;auth-address&gt;Osher Research Center, Harvard Medical School, 401 Park Drive, Boston, MA 02215, USA. ted_kaptchuk@hms.harvard.edu&lt;/auth-address&gt;&lt;titles&gt;&lt;title&gt;Components of placebo effect: randomised controlled trial in patients with irritable bowel syndrome&lt;/title&gt;&lt;secondary-title&gt;BMJ&lt;/secondary-title&gt;&lt;alt-title&gt;Bmj&lt;/alt-title&gt;&lt;/titles&gt;&lt;pages&gt;999-1003&lt;/pages&gt;&lt;volume&gt;336&lt;/volume&gt;&lt;number&gt;7651&lt;/number&gt;&lt;edition&gt;2008/04/09&lt;/edition&gt;&lt;keywords&gt;&lt;keyword&gt;Acupuncture Therapy/adverse effects/*methods&lt;/keyword&gt;&lt;keyword&gt;Adult&lt;/keyword&gt;&lt;keyword&gt;Female&lt;/keyword&gt;&lt;keyword&gt;Humans&lt;/keyword&gt;&lt;keyword&gt;Irritable Bowel Syndrome/*therapy&lt;/keyword&gt;&lt;keyword&gt;Male&lt;/keyword&gt;&lt;keyword&gt;*Placebo Effect&lt;/keyword&gt;&lt;keyword&gt;Single-Blind Method&lt;/keyword&gt;&lt;keyword&gt;Treatment Outcome&lt;/keyword&gt;&lt;keyword&gt;Waiting Lists&lt;/keyword&gt;&lt;/keywords&gt;&lt;dates&gt;&lt;year&gt;2008&lt;/year&gt;&lt;pub-dates&gt;&lt;date&gt;2008-05-01 00:00:00&lt;/date&gt;&lt;/pub-dates&gt;&lt;/dates&gt;&lt;isbn&gt;1756-1833 (Electronic)&amp;#xD;0959-535X (Linking)&lt;/isbn&gt;&lt;accession-num&gt;18390493&lt;/accession-num&gt;&lt;work-type&gt;Randomized Controlled Trial&amp;#xD;Research Support, N.I.H., Extramural&lt;/work-type&gt;&lt;urls&gt;&lt;related-urls&gt;&lt;url&gt;http://www.ncbi.nlm.nih.gov/pubmed/18390493&lt;/url&gt;&lt;/related-urls&gt;&lt;/urls&gt;&lt;custom2&gt;2364862&lt;/custom2&gt;&lt;electronic-resource-num&gt;10.1136/bmj.39524.439618.25&lt;/electronic-resource-num&gt;&lt;/record&gt;&lt;/Cite&gt;&lt;/EndNote&gt;</w:instrText>
      </w:r>
      <w:r w:rsidRPr="002F02CE">
        <w:fldChar w:fldCharType="separate"/>
      </w:r>
      <w:r w:rsidRPr="002F02CE">
        <w:t>[10]</w:t>
      </w:r>
      <w:r w:rsidRPr="002F02CE">
        <w:fldChar w:fldCharType="end"/>
      </w:r>
      <w:r w:rsidRPr="002F02CE">
        <w:t>.  This is an integral and inevitable part of any clinical encounter.   These include a variety of factors such as the setting, the patients and practitioners’ beliefs, expectations, attitudes which are highly likely to be clinically relevant</w:t>
      </w:r>
      <w:r w:rsidRPr="002F02CE">
        <w:fldChar w:fldCharType="begin"/>
      </w:r>
      <w:r w:rsidRPr="002F02CE">
        <w:instrText xml:space="preserve"> ADDIN EN.CITE &lt;EndNote&gt;&lt;Cite&gt;&lt;Author&gt;Miller&lt;/Author&gt;&lt;Year&gt;2008&lt;/Year&gt;&lt;RecNum&gt;118&lt;/RecNum&gt;&lt;DisplayText&gt;[11]&lt;/DisplayText&gt;&lt;record&gt;&lt;rec-number&gt;118&lt;/rec-number&gt;&lt;foreign-keys&gt;&lt;key app="EN" db-id="992s9f9tlstf94erdz4vp5ta2fpwdxrwrzvf" timestamp="0"&gt;118&lt;/key&gt;&lt;/foreign-keys&gt;&lt;ref-type name="Journal Article"&gt;17&lt;/ref-type&gt;&lt;contributors&gt;&lt;authors&gt;&lt;author&gt;Miller, Franklin G.&lt;/author&gt;&lt;author&gt;Kaptchuk, Ted J.&lt;/author&gt;&lt;/authors&gt;&lt;/contributors&gt;&lt;auth-address&gt;Department of Clinical Bioethics, National Institutes of Health, USA. fmiller@nih.gov&lt;/auth-address&gt;&lt;titles&gt;&lt;title&gt;The power of context: reconceptualizing the placebo effect&lt;/title&gt;&lt;secondary-title&gt;Journal Of The Royal Society Of Medicine&lt;/secondary-title&gt;&lt;/titles&gt;&lt;pages&gt;222-225&lt;/pages&gt;&lt;volume&gt;101&lt;/volume&gt;&lt;number&gt;5&lt;/number&gt;&lt;keywords&gt;&lt;keyword&gt;Placebo Effect*&lt;/keyword&gt;&lt;keyword&gt;Concept Formation/*physiology&lt;/keyword&gt;&lt;keyword&gt;Mental Healing/*psychology&lt;/keyword&gt;&lt;keyword&gt;Humans&lt;/keyword&gt;&lt;keyword&gt;Placebos/therapeutic use&lt;/keyword&gt;&lt;/keywords&gt;&lt;dates&gt;&lt;year&gt;2008&lt;/year&gt;&lt;/dates&gt;&lt;pub-location&gt;England&lt;/pub-location&gt;&lt;publisher&gt;London&lt;/publisher&gt;&lt;isbn&gt;0141-0768&lt;/isbn&gt;&lt;accession-num&gt;18463276&lt;/accession-num&gt;&lt;urls&gt;&lt;related-urls&gt;&lt;url&gt;http://search.ebscohost.com/login.aspx?direct=true&amp;amp;db=mnh&amp;amp;AN=18463276&amp;amp;site=ehost-live&lt;/url&gt;&lt;url&gt;http://jrs.sagepub.com/content/101/5/222.full.pdf&lt;/url&gt;&lt;/related-urls&gt;&lt;/urls&gt;&lt;electronic-resource-num&gt;10.1258/jrsm.2008.070466&lt;/electronic-resource-num&gt;&lt;remote-database-name&gt;mnh&lt;/remote-database-name&gt;&lt;remote-database-provider&gt;EBSCOhost&lt;/remote-database-provider&gt;&lt;/record&gt;&lt;/Cite&gt;&lt;/EndNote&gt;</w:instrText>
      </w:r>
      <w:r w:rsidRPr="002F02CE">
        <w:fldChar w:fldCharType="separate"/>
      </w:r>
      <w:r w:rsidRPr="002F02CE">
        <w:t>[11]</w:t>
      </w:r>
      <w:r w:rsidRPr="002F02CE">
        <w:fldChar w:fldCharType="end"/>
      </w:r>
      <w:r w:rsidRPr="002F02CE">
        <w:t xml:space="preserve">. </w:t>
      </w:r>
    </w:p>
    <w:p w14:paraId="4FD63073" w14:textId="77777777" w:rsidR="0051400E" w:rsidRPr="002F02CE" w:rsidRDefault="0051400E" w:rsidP="0051400E">
      <w:r w:rsidRPr="002F02CE">
        <w:t xml:space="preserve"> </w:t>
      </w:r>
    </w:p>
    <w:p w14:paraId="670D9008" w14:textId="77777777" w:rsidR="0051400E" w:rsidRPr="002F02CE" w:rsidRDefault="0051400E" w:rsidP="0051400E">
      <w:pPr>
        <w:rPr>
          <w:lang w:val="en-US"/>
        </w:rPr>
      </w:pPr>
      <w:r w:rsidRPr="002F02CE">
        <w:rPr>
          <w:lang w:val="en-US"/>
        </w:rPr>
        <w:t xml:space="preserve">To reiterate, </w:t>
      </w:r>
      <w:proofErr w:type="gramStart"/>
      <w:r w:rsidRPr="002F02CE">
        <w:rPr>
          <w:lang w:val="en-US"/>
        </w:rPr>
        <w:t>It</w:t>
      </w:r>
      <w:proofErr w:type="gramEnd"/>
      <w:r w:rsidRPr="002F02CE">
        <w:rPr>
          <w:lang w:val="en-US"/>
        </w:rPr>
        <w:t xml:space="preserve"> is now obvious that there is a huge gap between acupuncture research and acupuncture in practice.  By focusing only on the needling component of an acupuncture treatment, we are in fact minimizing the effectiveness of an acupuncture treatment.  That might explain why acupuncture research on some chronic pain conditions produced conflicting results.</w:t>
      </w:r>
    </w:p>
    <w:p w14:paraId="0E5B5E19" w14:textId="77777777" w:rsidR="0051400E" w:rsidRPr="002F02CE" w:rsidRDefault="0051400E" w:rsidP="0051400E"/>
    <w:p w14:paraId="62359ABB" w14:textId="77777777" w:rsidR="0051400E" w:rsidRDefault="0051400E" w:rsidP="0051400E">
      <w:pPr>
        <w:rPr>
          <w:b/>
          <w:bCs/>
          <w:sz w:val="24"/>
          <w:szCs w:val="24"/>
        </w:rPr>
      </w:pPr>
      <w:r w:rsidRPr="00225361">
        <w:rPr>
          <w:b/>
          <w:bCs/>
          <w:sz w:val="24"/>
          <w:szCs w:val="24"/>
        </w:rPr>
        <w:t>Manual Acupuncture and Electro-Acupuncture</w:t>
      </w:r>
    </w:p>
    <w:p w14:paraId="30C8E5EC" w14:textId="77777777" w:rsidR="00225361" w:rsidRPr="00225361" w:rsidRDefault="00225361" w:rsidP="0051400E">
      <w:pPr>
        <w:rPr>
          <w:b/>
          <w:bCs/>
          <w:sz w:val="24"/>
          <w:szCs w:val="24"/>
        </w:rPr>
      </w:pPr>
    </w:p>
    <w:p w14:paraId="3D7DD3DF" w14:textId="77777777" w:rsidR="0051400E" w:rsidRPr="002F02CE" w:rsidRDefault="0051400E" w:rsidP="0051400E">
      <w:r w:rsidRPr="002F02CE">
        <w:t xml:space="preserve"> Dr Chong briefly covers manual acupuncture (MA) and electro-acupuncture (EA). MA or EA stimulation of acupuncture needles are employed to optimise treatment effect.  EA is a technique in which micro-electric current is passed between two acupuncture needles that are inserted into the chosen points of the body.  MA is a technique in which the needles are stimulated by the acupuncturist using their hands with special techniques. The release of endogenous opioids in the central nervous system have been shown to be produced either using MA </w:t>
      </w:r>
      <w:r w:rsidRPr="002F02CE">
        <w:fldChar w:fldCharType="begin"/>
      </w:r>
      <w:r w:rsidRPr="002F02CE">
        <w:instrText xml:space="preserve"> ADDIN EN.CITE &lt;EndNote&gt;&lt;Cite&gt;&lt;Author&gt;Mayer&lt;/Author&gt;&lt;Year&gt;1977&lt;/Year&gt;&lt;RecNum&gt;634&lt;/RecNum&gt;&lt;DisplayText&gt;[12]&lt;/DisplayText&gt;&lt;record&gt;&lt;rec-number&gt;634&lt;/rec-number&gt;&lt;foreign-keys&gt;&lt;key app="EN" db-id="992s9f9tlstf94erdz4vp5ta2fpwdxrwrzvf" timestamp="1426270368"&gt;634&lt;/key&gt;&lt;/foreign-keys&gt;&lt;ref-type name="Journal Article"&gt;17&lt;/ref-type&gt;&lt;contributors&gt;&lt;authors&gt;&lt;author&gt;Mayer, D. J.&lt;/author&gt;&lt;author&gt;Price, D. D.&lt;/author&gt;&lt;author&gt;Rafii, A.&lt;/author&gt;&lt;/authors&gt;&lt;/contributors&gt;&lt;auth-address&gt;Med Coll Virginia,Dept Physiol,Richmond,Va 23298&amp;#xD;Nidr,Bethesda,Md 20014&amp;#xD;Med Coll Virginia,Dept Anaesthesiol,Richmond,Va 23298&lt;/auth-address&gt;&lt;titles&gt;&lt;title&gt;Antagonism of Acupuncture Analgesia in Man by Narcotic-Antagonist Naloxone&lt;/title&gt;&lt;secondary-title&gt;Brain Research&lt;/secondary-title&gt;&lt;alt-title&gt;Brain Res&lt;/alt-title&gt;&lt;/titles&gt;&lt;pages&gt;368-372&lt;/pages&gt;&lt;volume&gt;121&lt;/volume&gt;&lt;number&gt;2&lt;/number&gt;&lt;dates&gt;&lt;year&gt;1977&lt;/year&gt;&lt;/dates&gt;&lt;isbn&gt;0006-8993&lt;/isbn&gt;&lt;accession-num&gt;WOS:A1977CU93200015&lt;/accession-num&gt;&lt;urls&gt;&lt;related-urls&gt;&lt;url&gt;&amp;lt;Go to ISI&amp;gt;://WOS:A1977CU93200015&lt;/url&gt;&lt;/related-urls&gt;&lt;/urls&gt;&lt;electronic-resource-num&gt;Doi 10.1016/0006-8993(77)90161-5&lt;/electronic-resource-num&gt;&lt;language&gt;English&lt;/language&gt;&lt;/record&gt;&lt;/Cite&gt;&lt;/EndNote&gt;</w:instrText>
      </w:r>
      <w:r w:rsidRPr="002F02CE">
        <w:fldChar w:fldCharType="separate"/>
      </w:r>
      <w:r w:rsidRPr="002F02CE">
        <w:t>[12]</w:t>
      </w:r>
      <w:r w:rsidRPr="002F02CE">
        <w:fldChar w:fldCharType="end"/>
      </w:r>
      <w:r w:rsidRPr="002F02CE">
        <w:t xml:space="preserve">or EA </w:t>
      </w:r>
      <w:r w:rsidRPr="002F02CE">
        <w:fldChar w:fldCharType="begin"/>
      </w:r>
      <w:r w:rsidRPr="002F02CE">
        <w:instrText xml:space="preserve"> ADDIN EN.CITE &lt;EndNote&gt;&lt;Cite&gt;&lt;Author&gt;Cheng&lt;/Author&gt;&lt;Year&gt;1979&lt;/Year&gt;&lt;RecNum&gt;586&lt;/RecNum&gt;&lt;DisplayText&gt;[13]&lt;/DisplayText&gt;&lt;record&gt;&lt;rec-number&gt;586&lt;/rec-number&gt;&lt;foreign-keys&gt;&lt;key app="EN" db-id="992s9f9tlstf94erdz4vp5ta2fpwdxrwrzvf" timestamp="1425469037"&gt;586&lt;/key&gt;&lt;/foreign-keys&gt;&lt;ref-type name="Journal Article"&gt;17&lt;/ref-type&gt;&lt;contributors&gt;&lt;authors&gt;&lt;author&gt;Cheng, R. S.&lt;/author&gt;&lt;author&gt;Pomeranz, B.&lt;/author&gt;&lt;/authors&gt;&lt;/contributors&gt;&lt;titles&gt;&lt;title&gt;Electroacupuncture analgesia could be mediated by at least two pain-relieving mechanisms; endorphin and non-endorphin systems&lt;/title&gt;&lt;secondary-title&gt;Life Sciences&lt;/secondary-title&gt;&lt;alt-title&gt;Life Sci&lt;/alt-title&gt;&lt;/titles&gt;&lt;pages&gt;1957-62&lt;/pages&gt;&lt;volume&gt;25&lt;/volume&gt;&lt;number&gt;23&lt;/number&gt;&lt;keywords&gt;&lt;keyword&gt;*Acupuncture Therapy&lt;/keyword&gt;&lt;keyword&gt;*Analgesia&lt;/keyword&gt;&lt;keyword&gt;Animals&lt;/keyword&gt;&lt;keyword&gt;Drug Interactions&lt;/keyword&gt;&lt;keyword&gt;Electric Stimulation&lt;/keyword&gt;&lt;keyword&gt;*Endorphins/ph [Physiology]&lt;/keyword&gt;&lt;keyword&gt;Female&lt;/keyword&gt;&lt;keyword&gt;Fenclonine/pd [Pharmacology]&lt;/keyword&gt;&lt;keyword&gt;Mice&lt;/keyword&gt;&lt;keyword&gt;Mice, Inbred A&lt;/keyword&gt;&lt;keyword&gt;Naloxone/pd [Pharmacology]&lt;/keyword&gt;&lt;keyword&gt;Time Factors&lt;/keyword&gt;&lt;/keywords&gt;&lt;dates&gt;&lt;year&gt;1979&lt;/year&gt;&lt;pub-dates&gt;&lt;date&gt;Dec 3&lt;/date&gt;&lt;/pub-dates&gt;&lt;/dates&gt;&lt;isbn&gt;0024-3205&lt;/isbn&gt;&lt;accession-num&gt;160969&lt;/accession-num&gt;&lt;urls&gt;&lt;related-urls&gt;&lt;url&gt;http://www.sciencedirect.com/science/article/pii/0024320579905988&lt;/url&gt;&lt;/related-urls&gt;&lt;/urls&gt;&lt;language&gt;English&lt;/language&gt;&lt;/record&gt;&lt;/Cite&gt;&lt;/EndNote&gt;</w:instrText>
      </w:r>
      <w:r w:rsidRPr="002F02CE">
        <w:fldChar w:fldCharType="separate"/>
      </w:r>
      <w:r w:rsidRPr="002F02CE">
        <w:t>[13]</w:t>
      </w:r>
      <w:r w:rsidRPr="002F02CE">
        <w:fldChar w:fldCharType="end"/>
      </w:r>
      <w:r w:rsidRPr="002F02CE">
        <w:t>.  However, in some studies, the analgesic effect of EA has been demonstrated to be greater than MA</w:t>
      </w:r>
      <w:r w:rsidRPr="002F02CE">
        <w:fldChar w:fldCharType="begin"/>
      </w:r>
      <w:r w:rsidRPr="002F02CE">
        <w:instrText xml:space="preserve"> ADDIN EN.CITE &lt;EndNote&gt;&lt;Cite&gt;&lt;Author&gt;Ulett&lt;/Author&gt;&lt;Year&gt;1998&lt;/Year&gt;&lt;RecNum&gt;411&lt;/RecNum&gt;&lt;DisplayText&gt;[14]&lt;/DisplayText&gt;&lt;record&gt;&lt;rec-number&gt;411&lt;/rec-number&gt;&lt;foreign-keys&gt;&lt;key app="EN" db-id="992s9f9tlstf94erdz4vp5ta2fpwdxrwrzvf" timestamp="1410189902"&gt;411&lt;/key&gt;&lt;/foreign-keys&gt;&lt;ref-type name="Journal Article"&gt;17&lt;/ref-type&gt;&lt;contributors&gt;&lt;authors&gt;&lt;author&gt;Ulett, GA. Han, SP, Han, JS&lt;/author&gt;&lt;/authors&gt;&lt;/contributors&gt;&lt;titles&gt;&lt;title&gt;Electroacupuncture: mechanisms and clinical application&lt;/title&gt;&lt;secondary-title&gt;Biological Psychiatry&lt;/secondary-title&gt;&lt;/titles&gt;&lt;pages&gt;129-138&lt;/pages&gt;&lt;volume&gt;44&lt;/volume&gt;&lt;number&gt;2&lt;/number&gt;&lt;keywords&gt;&lt;keyword&gt;Acupuncture analgesia&lt;/keyword&gt;&lt;keyword&gt;drug addiction&lt;/keyword&gt;&lt;keyword&gt;endorphins&lt;/keyword&gt;&lt;keyword&gt;nociception&lt;/keyword&gt;&lt;keyword&gt;opioids&lt;/keyword&gt;&lt;keyword&gt;pain&lt;/keyword&gt;&lt;keyword&gt;neuroelectric stimulation&lt;/keyword&gt;&lt;/keywords&gt;&lt;dates&gt;&lt;year&gt;1998&lt;/year&gt;&lt;/dates&gt;&lt;isbn&gt;0006-3223&lt;/isbn&gt;&lt;urls&gt;&lt;related-urls&gt;&lt;url&gt;http://www.sciencedirect.com/science/article/pii/S0006322397003946&lt;/url&gt;&lt;url&gt;http://ac.els-cdn.com/S0006322397003946/1-s2.0-S0006322397003946-main.pdf?_tid=cbcfdc20-bb61-11e4-901f-00000aab0f27&amp;amp;acdnat=1424699123_1e977e7d2f2eaf83143719bbd4a181f1&lt;/url&gt;&lt;/related-urls&gt;&lt;/urls&gt;&lt;electronic-resource-num&gt;http://dx.doi.org/10.1016/S0006-3223(97)00394-6&lt;/electronic-resource-num&gt;&lt;/record&gt;&lt;/Cite&gt;&lt;/EndNote&gt;</w:instrText>
      </w:r>
      <w:r w:rsidRPr="002F02CE">
        <w:fldChar w:fldCharType="separate"/>
      </w:r>
      <w:r w:rsidRPr="002F02CE">
        <w:t>[14]</w:t>
      </w:r>
      <w:r w:rsidRPr="002F02CE">
        <w:fldChar w:fldCharType="end"/>
      </w:r>
      <w:r w:rsidRPr="002F02CE">
        <w:t xml:space="preserve">. Studies have also shown that using 2-4 Hz low frequency produces four endogenous opioids, namely enkephalins, endorphins, </w:t>
      </w:r>
      <w:proofErr w:type="spellStart"/>
      <w:r w:rsidRPr="002F02CE">
        <w:t>endormorphins</w:t>
      </w:r>
      <w:proofErr w:type="spellEnd"/>
      <w:r w:rsidRPr="002F02CE">
        <w:t xml:space="preserve">, and oxytocin which are more effective for inflammatory pain and stress management, while 100Hz high frequency is less effective in inflammatory pain. </w:t>
      </w:r>
      <w:r w:rsidRPr="002F02CE">
        <w:fldChar w:fldCharType="begin"/>
      </w:r>
      <w:r w:rsidRPr="002F02CE">
        <w:instrText xml:space="preserve"> ADDIN EN.CITE &lt;EndNote&gt;&lt;Cite&gt;&lt;Author&gt;Zhang&lt;/Author&gt;&lt;Year&gt;2014&lt;/Year&gt;&lt;RecNum&gt;681&lt;/RecNum&gt;&lt;DisplayText&gt;[15]&lt;/DisplayText&gt;&lt;record&gt;&lt;rec-number&gt;681&lt;/rec-number&gt;&lt;foreign-keys&gt;&lt;key app="EN" db-id="992s9f9tlstf94erdz4vp5ta2fpwdxrwrzvf" timestamp="1428663296"&gt;681&lt;/key&gt;&lt;/foreign-keys&gt;&lt;ref-type name="Journal Article"&gt;17&lt;/ref-type&gt;&lt;contributors&gt;&lt;authors&gt;&lt;author&gt;Zhang, R. X.&lt;/author&gt;&lt;author&gt;Lao, L. X.&lt;/author&gt;&lt;author&gt;Ren, K.&lt;/author&gt;&lt;author&gt;Berman, B. M.&lt;/author&gt;&lt;/authors&gt;&lt;/contributors&gt;&lt;auth-address&gt;Zhang, RX&amp;#xD;Ctr Integrat Med, 685 W Baltimore St,MSTF Rm 8-22, Baltimore, MD 21201 USA&amp;#xD;Ctr Integrat Med, 685 W Baltimore St,MSTF Rm 8-22, Baltimore, MD 21201 USA&amp;#xD;Univ Maryland, Sch Med, Ctr Integrat Med, Baltimore, MD 21201 USA&amp;#xD;Univ Maryland, Sch Dent, Dept Neural &amp;amp; Pain Sci, Baltimore, MD 21201 USA&lt;/auth-address&gt;&lt;titles&gt;&lt;title&gt;Mechanisms of Acupuncture-Electroacupuncture on Persistent Pain&lt;/title&gt;&lt;secondary-title&gt;Anesthesiology&lt;/secondary-title&gt;&lt;alt-title&gt;Anesthesiology&lt;/alt-title&gt;&lt;/titles&gt;&lt;pages&gt;482-503&lt;/pages&gt;&lt;volume&gt;120&lt;/volume&gt;&lt;number&gt;2&lt;/number&gt;&lt;keywords&gt;&lt;keyword&gt;spinal dorsal-horn&lt;/keyword&gt;&lt;keyword&gt;irritable-bowel-syndrome&lt;/keyword&gt;&lt;keyword&gt;randomized controlled-trial&lt;/keyword&gt;&lt;keyword&gt;anterior cingulate cortex&lt;/keyword&gt;&lt;keyword&gt;induced inflammatory pain&lt;/keyword&gt;&lt;keyword&gt;tumor-necrosis-factor&lt;/keyword&gt;&lt;keyword&gt;peripheral electrical-stimulation&lt;/keyword&gt;&lt;keyword&gt;metabotropic glutamate receptors&lt;/keyword&gt;&lt;keyword&gt;low-frequency electroacupuncture&lt;/keyword&gt;&lt;keyword&gt;corticotropin-releasing hormone&lt;/keyword&gt;&lt;/keywords&gt;&lt;dates&gt;&lt;year&gt;2014&lt;/year&gt;&lt;pub-dates&gt;&lt;date&gt;Feb&lt;/date&gt;&lt;/pub-dates&gt;&lt;/dates&gt;&lt;isbn&gt;0003-3022&lt;/isbn&gt;&lt;accession-num&gt;WOS:000331559900027&lt;/accession-num&gt;&lt;urls&gt;&lt;related-urls&gt;&lt;url&gt;&amp;lt;Go to ISI&amp;gt;://WOS:000331559900027&lt;/url&gt;&lt;url&gt;http://anesthesiology.pubs.asahq.org/data/Journals/JASA/930985/20140200.0-00035.pdf&lt;/url&gt;&lt;/related-urls&gt;&lt;/urls&gt;&lt;electronic-resource-num&gt;Doi 10.1097/Aln.0000000000000101&lt;/electronic-resource-num&gt;&lt;language&gt;English&lt;/language&gt;&lt;/record&gt;&lt;/Cite&gt;&lt;/EndNote&gt;</w:instrText>
      </w:r>
      <w:r w:rsidRPr="002F02CE">
        <w:fldChar w:fldCharType="separate"/>
      </w:r>
      <w:r w:rsidRPr="002F02CE">
        <w:t>[15]</w:t>
      </w:r>
      <w:r w:rsidRPr="002F02CE">
        <w:fldChar w:fldCharType="end"/>
      </w:r>
    </w:p>
    <w:p w14:paraId="1F35E6FC" w14:textId="77777777" w:rsidR="0051400E" w:rsidRPr="002F02CE" w:rsidRDefault="0051400E" w:rsidP="0051400E"/>
    <w:p w14:paraId="71EB0445" w14:textId="77777777" w:rsidR="0051400E" w:rsidRDefault="0051400E" w:rsidP="0051400E">
      <w:pPr>
        <w:rPr>
          <w:b/>
          <w:bCs/>
        </w:rPr>
      </w:pPr>
      <w:r w:rsidRPr="002F02CE">
        <w:rPr>
          <w:b/>
          <w:bCs/>
        </w:rPr>
        <w:t>PhD Study Design</w:t>
      </w:r>
    </w:p>
    <w:p w14:paraId="00831E9F" w14:textId="77777777" w:rsidR="00225361" w:rsidRPr="002F02CE" w:rsidRDefault="00225361" w:rsidP="0051400E">
      <w:pPr>
        <w:rPr>
          <w:b/>
          <w:bCs/>
        </w:rPr>
      </w:pPr>
    </w:p>
    <w:p w14:paraId="600FCA25" w14:textId="77777777" w:rsidR="0051400E" w:rsidRPr="002F02CE" w:rsidRDefault="0051400E" w:rsidP="0051400E">
      <w:r w:rsidRPr="002F02CE">
        <w:t xml:space="preserve">While this is not the place to describe in detail Dr Chong PhD study,  suffice to briefly mention the design  that is much influenced by the complexities of endometriosis related chronic and pelvic pain.  It is also an attempt to address the gap between acupuncture research and acupuncture in practise as discussed above.   Her study involved a three-arm pilot randomised controlled trial (RCT) using a mixed-methods research </w:t>
      </w:r>
      <w:r w:rsidRPr="002F02CE">
        <w:fldChar w:fldCharType="begin">
          <w:fldData xml:space="preserve">PEVuZE5vdGU+PENpdGU+PEF1dGhvcj5DaG9uZzwvQXV0aG9yPjxZZWFyPjIwMTU8L1llYXI+PFJl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</w:fldData>
        </w:fldChar>
      </w:r>
      <w:r w:rsidRPr="002F02CE">
        <w:instrText xml:space="preserve"> ADDIN EN.CITE </w:instrText>
      </w:r>
      <w:r w:rsidRPr="002F02CE">
        <w:fldChar w:fldCharType="begin">
          <w:fldData xml:space="preserve">PEVuZE5vdGU+PENpdGU+PEF1dGhvcj5DaG9uZzwvQXV0aG9yPjxZZWFyPjIwMTU8L1llYXI+PFJl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</w:fldData>
        </w:fldChar>
      </w:r>
      <w:r w:rsidRPr="002F02CE">
        <w:instrText xml:space="preserve"> ADDIN EN.CITE.DATA </w:instrText>
      </w:r>
      <w:r w:rsidRPr="002F02CE">
        <w:fldChar w:fldCharType="end"/>
      </w:r>
      <w:r w:rsidRPr="002F02CE">
        <w:fldChar w:fldCharType="separate"/>
      </w:r>
      <w:r w:rsidRPr="002F02CE">
        <w:t>[16-18]</w:t>
      </w:r>
      <w:r w:rsidRPr="002F02CE">
        <w:fldChar w:fldCharType="end"/>
      </w:r>
      <w:r w:rsidRPr="002F02CE">
        <w:t xml:space="preserve"> comparing :</w:t>
      </w:r>
    </w:p>
    <w:p w14:paraId="58CAC9AD" w14:textId="77777777" w:rsidR="0051400E" w:rsidRPr="002F02CE" w:rsidRDefault="0051400E" w:rsidP="0051400E">
      <w:pPr>
        <w:numPr>
          <w:ilvl w:val="0"/>
          <w:numId w:val="2"/>
        </w:numPr>
      </w:pPr>
      <w:r w:rsidRPr="002F02CE">
        <w:t xml:space="preserve">the BMEA treatment (BM acupuncture needling + CM health consult) with  </w:t>
      </w:r>
    </w:p>
    <w:p w14:paraId="76A7E2B0" w14:textId="77777777" w:rsidR="0051400E" w:rsidRPr="002F02CE" w:rsidRDefault="0051400E" w:rsidP="0051400E">
      <w:pPr>
        <w:numPr>
          <w:ilvl w:val="0"/>
          <w:numId w:val="2"/>
        </w:numPr>
      </w:pPr>
      <w:r w:rsidRPr="002F02CE">
        <w:t xml:space="preserve">TCM HC and </w:t>
      </w:r>
    </w:p>
    <w:p w14:paraId="21B068E9" w14:textId="77777777" w:rsidR="0051400E" w:rsidRPr="002F02CE" w:rsidRDefault="0051400E" w:rsidP="0051400E">
      <w:pPr>
        <w:numPr>
          <w:ilvl w:val="0"/>
          <w:numId w:val="2"/>
        </w:numPr>
      </w:pPr>
      <w:r w:rsidRPr="002F02CE">
        <w:t xml:space="preserve">National Health Service standard care (NHS SC).  </w:t>
      </w:r>
    </w:p>
    <w:p w14:paraId="07B56693" w14:textId="77777777" w:rsidR="0051400E" w:rsidRPr="002F02CE" w:rsidRDefault="0051400E" w:rsidP="0051400E"/>
    <w:p w14:paraId="552CC428" w14:textId="77777777" w:rsidR="0051400E" w:rsidRPr="002F02CE" w:rsidRDefault="0051400E" w:rsidP="0051400E">
      <w:r w:rsidRPr="002F02CE">
        <w:t xml:space="preserve">These three-armed study design reflects the three components of an acupuncture treatment.  Implicit in the design is the present of contextual factors in all three groups.  </w:t>
      </w:r>
    </w:p>
    <w:p w14:paraId="316E198F" w14:textId="77777777" w:rsidR="0051400E" w:rsidRPr="002F02CE" w:rsidRDefault="0051400E" w:rsidP="0051400E"/>
    <w:p w14:paraId="67D7536C" w14:textId="77777777" w:rsidR="0051400E" w:rsidRPr="002F02CE" w:rsidRDefault="0051400E" w:rsidP="0051400E">
      <w:r w:rsidRPr="002F02CE">
        <w:t>Here is an example of what a participant says about her experience in the BMEA group and her pain level:</w:t>
      </w:r>
    </w:p>
    <w:p w14:paraId="4AA83338" w14:textId="77777777" w:rsidR="0051400E" w:rsidRPr="002F02CE" w:rsidRDefault="0051400E" w:rsidP="0051400E">
      <w:pPr>
        <w:rPr>
          <w:i/>
          <w:iCs/>
        </w:rPr>
      </w:pPr>
      <w:r w:rsidRPr="002F02CE">
        <w:rPr>
          <w:i/>
          <w:iCs/>
        </w:rPr>
        <w:t xml:space="preserve"> …I found it a godsend. It took my pain for a day, two days </w:t>
      </w:r>
    </w:p>
    <w:p w14:paraId="31C1D525" w14:textId="77777777" w:rsidR="0051400E" w:rsidRPr="002F02CE" w:rsidRDefault="0051400E" w:rsidP="0051400E">
      <w:pPr>
        <w:rPr>
          <w:i/>
          <w:iCs/>
        </w:rPr>
      </w:pPr>
      <w:r w:rsidRPr="002F02CE">
        <w:rPr>
          <w:i/>
          <w:iCs/>
        </w:rPr>
        <w:t>after the treatment…which I hadn’t had in over six year, so…</w:t>
      </w:r>
    </w:p>
    <w:p w14:paraId="741AB232" w14:textId="77777777" w:rsidR="0051400E" w:rsidRPr="002F02CE" w:rsidRDefault="0051400E" w:rsidP="0051400E">
      <w:pPr>
        <w:rPr>
          <w:i/>
          <w:iCs/>
        </w:rPr>
      </w:pPr>
      <w:r w:rsidRPr="002F02CE">
        <w:rPr>
          <w:i/>
          <w:iCs/>
        </w:rPr>
        <w:t>it made a big difference, I felt I had energy…the following day…</w:t>
      </w:r>
    </w:p>
    <w:p w14:paraId="3F332C7D" w14:textId="77777777" w:rsidR="0051400E" w:rsidRPr="002F02CE" w:rsidRDefault="0051400E" w:rsidP="0051400E">
      <w:pPr>
        <w:rPr>
          <w:i/>
          <w:iCs/>
        </w:rPr>
      </w:pPr>
      <w:r w:rsidRPr="002F02CE">
        <w:rPr>
          <w:i/>
          <w:iCs/>
        </w:rPr>
        <w:lastRenderedPageBreak/>
        <w:t>I mean. I’ve got the full time job…and I’ve got a two-year old</w:t>
      </w:r>
    </w:p>
    <w:p w14:paraId="293E88DC" w14:textId="77777777" w:rsidR="0051400E" w:rsidRPr="002F02CE" w:rsidRDefault="0051400E" w:rsidP="0051400E">
      <w:pPr>
        <w:rPr>
          <w:i/>
          <w:iCs/>
        </w:rPr>
      </w:pPr>
      <w:r w:rsidRPr="002F02CE">
        <w:rPr>
          <w:i/>
          <w:iCs/>
        </w:rPr>
        <w:t xml:space="preserve">daughter…I find myself lying on the couch ‘cos I can’t lift myself up…because I’m knackered from working. But…but when you </w:t>
      </w:r>
    </w:p>
    <w:p w14:paraId="5F152468" w14:textId="77777777" w:rsidR="0051400E" w:rsidRPr="002F02CE" w:rsidRDefault="0051400E" w:rsidP="0051400E">
      <w:pPr>
        <w:rPr>
          <w:i/>
          <w:iCs/>
        </w:rPr>
      </w:pPr>
      <w:r w:rsidRPr="002F02CE">
        <w:rPr>
          <w:i/>
          <w:iCs/>
        </w:rPr>
        <w:t xml:space="preserve">got the acupuncture…you were going home, it was…it was so </w:t>
      </w:r>
    </w:p>
    <w:p w14:paraId="4922845F" w14:textId="77777777" w:rsidR="0051400E" w:rsidRPr="002F02CE" w:rsidRDefault="0051400E" w:rsidP="0051400E">
      <w:pPr>
        <w:rPr>
          <w:i/>
          <w:iCs/>
        </w:rPr>
      </w:pPr>
      <w:r w:rsidRPr="002F02CE">
        <w:rPr>
          <w:i/>
          <w:iCs/>
        </w:rPr>
        <w:t>different…it was…go home for three, four hours before she went</w:t>
      </w:r>
    </w:p>
    <w:p w14:paraId="4C3CFB24" w14:textId="77777777" w:rsidR="0051400E" w:rsidRPr="002F02CE" w:rsidRDefault="0051400E" w:rsidP="0051400E">
      <w:pPr>
        <w:rPr>
          <w:i/>
          <w:iCs/>
        </w:rPr>
      </w:pPr>
      <w:r w:rsidRPr="002F02CE">
        <w:rPr>
          <w:i/>
          <w:iCs/>
        </w:rPr>
        <w:t xml:space="preserve"> to bed, and…had a conversation with her…I painted with her…</w:t>
      </w:r>
    </w:p>
    <w:p w14:paraId="5A7B6A9E" w14:textId="77777777" w:rsidR="0051400E" w:rsidRPr="002F02CE" w:rsidRDefault="0051400E" w:rsidP="0051400E">
      <w:pPr>
        <w:rPr>
          <w:i/>
          <w:iCs/>
        </w:rPr>
      </w:pPr>
      <w:r w:rsidRPr="002F02CE">
        <w:rPr>
          <w:i/>
          <w:iCs/>
        </w:rPr>
        <w:t>I did things with her that I hadn’t done before…</w:t>
      </w:r>
    </w:p>
    <w:p w14:paraId="4BB627BC" w14:textId="77777777" w:rsidR="0051400E" w:rsidRPr="002F02CE" w:rsidRDefault="0051400E" w:rsidP="0051400E"/>
    <w:p w14:paraId="261F2633" w14:textId="77777777" w:rsidR="0051400E" w:rsidRPr="002F02CE" w:rsidRDefault="0051400E" w:rsidP="0051400E">
      <w:r w:rsidRPr="002F02CE">
        <w:t>Here is an example of what a participant in the TCM HC group says about her pain level:</w:t>
      </w:r>
    </w:p>
    <w:p w14:paraId="14093045" w14:textId="77777777" w:rsidR="0051400E" w:rsidRPr="002F02CE" w:rsidRDefault="0051400E" w:rsidP="0051400E">
      <w:pPr>
        <w:rPr>
          <w:i/>
          <w:iCs/>
        </w:rPr>
      </w:pPr>
      <w:r w:rsidRPr="002F02CE">
        <w:rPr>
          <w:i/>
          <w:iCs/>
        </w:rPr>
        <w:t xml:space="preserve">…sometimes I think yes, and then every now and again I think no, </w:t>
      </w:r>
    </w:p>
    <w:p w14:paraId="3F8D9451" w14:textId="77777777" w:rsidR="0051400E" w:rsidRPr="002F02CE" w:rsidRDefault="0051400E" w:rsidP="0051400E">
      <w:pPr>
        <w:rPr>
          <w:i/>
          <w:iCs/>
        </w:rPr>
      </w:pPr>
      <w:r w:rsidRPr="002F02CE">
        <w:rPr>
          <w:i/>
          <w:iCs/>
        </w:rPr>
        <w:t xml:space="preserve">but…on balance I think yeah.. yes.. yeah, it … it has … it has </w:t>
      </w:r>
    </w:p>
    <w:p w14:paraId="357FCBAE" w14:textId="77777777" w:rsidR="0051400E" w:rsidRPr="002F02CE" w:rsidRDefault="0051400E" w:rsidP="0051400E">
      <w:pPr>
        <w:rPr>
          <w:i/>
          <w:iCs/>
        </w:rPr>
      </w:pPr>
      <w:r w:rsidRPr="002F02CE">
        <w:rPr>
          <w:i/>
          <w:iCs/>
        </w:rPr>
        <w:t>helped.. to cope with the … the pain…</w:t>
      </w:r>
    </w:p>
    <w:p w14:paraId="02B5AD67" w14:textId="77777777" w:rsidR="0051400E" w:rsidRPr="002F02CE" w:rsidRDefault="0051400E" w:rsidP="0051400E"/>
    <w:p w14:paraId="0EC9FE12" w14:textId="77777777" w:rsidR="0051400E" w:rsidRPr="002F02CE" w:rsidRDefault="0051400E" w:rsidP="0051400E">
      <w:r w:rsidRPr="002F02CE">
        <w:t xml:space="preserve"> Finally, here is an example of what a participant in the NHS SC group says about her experience with medication and pain level:</w:t>
      </w:r>
    </w:p>
    <w:p w14:paraId="7624AE1D" w14:textId="77777777" w:rsidR="0051400E" w:rsidRPr="002F02CE" w:rsidRDefault="0051400E" w:rsidP="0051400E">
      <w:pPr>
        <w:rPr>
          <w:i/>
          <w:iCs/>
        </w:rPr>
      </w:pPr>
      <w:r w:rsidRPr="002F02CE">
        <w:t xml:space="preserve"> </w:t>
      </w:r>
      <w:r w:rsidRPr="002F02CE">
        <w:rPr>
          <w:i/>
          <w:iCs/>
        </w:rPr>
        <w:t xml:space="preserve">…none of the medications have ever worked for me now…so </w:t>
      </w:r>
    </w:p>
    <w:p w14:paraId="78387A81" w14:textId="77777777" w:rsidR="0051400E" w:rsidRPr="002F02CE" w:rsidRDefault="0051400E" w:rsidP="0051400E">
      <w:pPr>
        <w:rPr>
          <w:i/>
          <w:iCs/>
        </w:rPr>
      </w:pPr>
      <w:r w:rsidRPr="002F02CE">
        <w:rPr>
          <w:i/>
          <w:iCs/>
        </w:rPr>
        <w:t xml:space="preserve">I’ve now just weaned myself off everything. They were…they </w:t>
      </w:r>
    </w:p>
    <w:p w14:paraId="29C09D54" w14:textId="77777777" w:rsidR="0051400E" w:rsidRPr="002F02CE" w:rsidRDefault="0051400E" w:rsidP="0051400E">
      <w:pPr>
        <w:rPr>
          <w:i/>
          <w:iCs/>
        </w:rPr>
      </w:pPr>
      <w:r w:rsidRPr="002F02CE">
        <w:rPr>
          <w:i/>
          <w:iCs/>
        </w:rPr>
        <w:t xml:space="preserve">weren’t working when I was on them…so…there’s no point in </w:t>
      </w:r>
    </w:p>
    <w:p w14:paraId="5D6059BC" w14:textId="77777777" w:rsidR="0051400E" w:rsidRPr="002F02CE" w:rsidRDefault="0051400E" w:rsidP="0051400E">
      <w:pPr>
        <w:rPr>
          <w:i/>
          <w:iCs/>
        </w:rPr>
      </w:pPr>
      <w:r w:rsidRPr="002F02CE">
        <w:rPr>
          <w:i/>
          <w:iCs/>
        </w:rPr>
        <w:t>being on…</w:t>
      </w:r>
    </w:p>
    <w:p w14:paraId="545F604E" w14:textId="77777777" w:rsidR="0051400E" w:rsidRPr="002F02CE" w:rsidRDefault="0051400E" w:rsidP="0051400E"/>
    <w:p w14:paraId="69FE7676" w14:textId="77777777" w:rsidR="0051400E" w:rsidRPr="002F02CE" w:rsidRDefault="0051400E" w:rsidP="0051400E">
      <w:r w:rsidRPr="002F02CE">
        <w:t xml:space="preserve">Briefly, overall quantitative results showed that the BMEA group experience higher therapeutic benefits than the TCM HC group and the TCM HC group did better than the NHS SC group.  However, the present study is not appropriately powered, and therefore the results do not provide definitive answers.  Viewed together with the qualitative results, the study is promising.   A future appropriately powered large-scale study will help to make a definitive conclusion as to the varying degree of effectiveness of the BMEA and TCM HC.  </w:t>
      </w:r>
    </w:p>
    <w:p w14:paraId="62137CCF" w14:textId="77777777" w:rsidR="0051400E" w:rsidRPr="002F02CE" w:rsidRDefault="0051400E" w:rsidP="0051400E"/>
    <w:p w14:paraId="20A7F947" w14:textId="77777777" w:rsidR="0051400E" w:rsidRPr="002F02CE" w:rsidRDefault="0051400E" w:rsidP="0051400E">
      <w:r w:rsidRPr="002F02CE">
        <w:t xml:space="preserve">This study is a small step towards bridging the gap between acupuncture research and acupuncture practice.  </w:t>
      </w:r>
    </w:p>
    <w:p w14:paraId="6712D7BB" w14:textId="77777777" w:rsidR="0051400E" w:rsidRPr="002F02CE" w:rsidRDefault="0051400E" w:rsidP="0051400E"/>
    <w:p w14:paraId="792A3295" w14:textId="77777777" w:rsidR="00225361" w:rsidRDefault="00225361" w:rsidP="0051400E"/>
    <w:p w14:paraId="4D85B65C" w14:textId="77777777" w:rsidR="00225361" w:rsidRDefault="00225361" w:rsidP="0051400E"/>
    <w:p w14:paraId="4AAE5237" w14:textId="77777777" w:rsidR="00225361" w:rsidRDefault="00225361" w:rsidP="0051400E"/>
    <w:p w14:paraId="154956BE" w14:textId="77777777" w:rsidR="00225361" w:rsidRDefault="00225361" w:rsidP="0051400E"/>
    <w:p w14:paraId="4202D9C3" w14:textId="77777777" w:rsidR="00CB67BF" w:rsidRDefault="00CB67BF" w:rsidP="00B56D73"/>
    <w:p w14:paraId="0F6CF14B" w14:textId="77777777" w:rsidR="00CB67BF" w:rsidRDefault="00CB67BF" w:rsidP="00B56D73"/>
    <w:p w14:paraId="58DD174C" w14:textId="77777777" w:rsidR="00CB67BF" w:rsidRDefault="00CB67BF" w:rsidP="00B56D73"/>
    <w:p w14:paraId="34EB212F" w14:textId="77777777" w:rsidR="00CB67BF" w:rsidRDefault="00CB67BF" w:rsidP="00B56D73"/>
    <w:p w14:paraId="2508648A" w14:textId="77777777" w:rsidR="00CB67BF" w:rsidRDefault="00CB67BF" w:rsidP="00B56D73"/>
    <w:p w14:paraId="4F8D2B62" w14:textId="77777777" w:rsidR="00CB67BF" w:rsidRDefault="00CB67BF" w:rsidP="00B56D73"/>
    <w:p w14:paraId="4CDC764D" w14:textId="77777777" w:rsidR="00CB67BF" w:rsidRDefault="00CB67BF" w:rsidP="00B56D73"/>
    <w:p w14:paraId="397D4863" w14:textId="77777777" w:rsidR="00CB67BF" w:rsidRDefault="00CB67BF" w:rsidP="00B56D73"/>
    <w:p w14:paraId="6AAB40A4" w14:textId="77777777" w:rsidR="00CB67BF" w:rsidRDefault="00CB67BF" w:rsidP="00B56D73"/>
    <w:p w14:paraId="7A24B3A7" w14:textId="77777777" w:rsidR="00CB67BF" w:rsidRDefault="00CB67BF" w:rsidP="00B56D73"/>
    <w:p w14:paraId="2866FAEF" w14:textId="77777777" w:rsidR="00CB67BF" w:rsidRDefault="00CB67BF" w:rsidP="00B56D73"/>
    <w:p w14:paraId="6E8C4025" w14:textId="77777777" w:rsidR="00CB67BF" w:rsidRDefault="00CB67BF" w:rsidP="00B56D73"/>
    <w:p w14:paraId="0E34AC0C" w14:textId="77777777" w:rsidR="00974565" w:rsidRDefault="00974565" w:rsidP="00B56D73">
      <w:pPr>
        <w:rPr>
          <w:rFonts w:ascii="Times New Roman" w:hAnsi="Times New Roman" w:cs="Times New Roman"/>
          <w:sz w:val="32"/>
          <w:szCs w:val="32"/>
        </w:rPr>
      </w:pPr>
    </w:p>
    <w:p w14:paraId="7490D330" w14:textId="77777777" w:rsidR="00974565" w:rsidRDefault="00974565" w:rsidP="00B56D73">
      <w:pPr>
        <w:rPr>
          <w:rFonts w:ascii="Times New Roman" w:hAnsi="Times New Roman" w:cs="Times New Roman"/>
          <w:sz w:val="32"/>
          <w:szCs w:val="32"/>
        </w:rPr>
      </w:pPr>
    </w:p>
    <w:p w14:paraId="4D2175A3" w14:textId="77777777" w:rsidR="00974565" w:rsidRDefault="00974565" w:rsidP="00B56D73">
      <w:pPr>
        <w:rPr>
          <w:rFonts w:ascii="Times New Roman" w:hAnsi="Times New Roman" w:cs="Times New Roman"/>
          <w:sz w:val="32"/>
          <w:szCs w:val="32"/>
        </w:rPr>
      </w:pPr>
    </w:p>
    <w:p w14:paraId="0FE5FA73" w14:textId="77777777" w:rsidR="00974565" w:rsidRDefault="00974565" w:rsidP="00B56D73">
      <w:pPr>
        <w:rPr>
          <w:rFonts w:ascii="Times New Roman" w:hAnsi="Times New Roman" w:cs="Times New Roman"/>
          <w:sz w:val="32"/>
          <w:szCs w:val="32"/>
        </w:rPr>
      </w:pPr>
    </w:p>
    <w:p w14:paraId="795258D1" w14:textId="17AAD625" w:rsidR="00B56D73" w:rsidRPr="00225361" w:rsidRDefault="00B56D73" w:rsidP="00B56D73">
      <w:pPr>
        <w:rPr>
          <w:rFonts w:ascii="Times New Roman" w:hAnsi="Times New Roman" w:cs="Times New Roman"/>
          <w:sz w:val="32"/>
          <w:szCs w:val="32"/>
        </w:rPr>
      </w:pPr>
      <w:r w:rsidRPr="00225361">
        <w:rPr>
          <w:rFonts w:ascii="Times New Roman" w:hAnsi="Times New Roman" w:cs="Times New Roman"/>
          <w:sz w:val="32"/>
          <w:szCs w:val="32"/>
        </w:rPr>
        <w:lastRenderedPageBreak/>
        <w:t>"The Pain Gender Gap: Wandering Wombs and Hysteria</w:t>
      </w:r>
    </w:p>
    <w:p w14:paraId="672654FE" w14:textId="77777777" w:rsidR="00B56D73" w:rsidRDefault="00B56D73" w:rsidP="00B56D73">
      <w:pPr>
        <w:rPr>
          <w:rFonts w:ascii="Times New Roman" w:hAnsi="Times New Roman" w:cs="Times New Roman"/>
          <w:sz w:val="32"/>
          <w:szCs w:val="32"/>
        </w:rPr>
      </w:pPr>
      <w:r w:rsidRPr="00225361">
        <w:rPr>
          <w:rFonts w:ascii="Times New Roman" w:hAnsi="Times New Roman" w:cs="Times New Roman"/>
          <w:sz w:val="32"/>
          <w:szCs w:val="32"/>
        </w:rPr>
        <w:t xml:space="preserve"> A Historical and Clinical Perspective on Inequality in Pain Medicine"</w:t>
      </w:r>
    </w:p>
    <w:p w14:paraId="6377A4B3" w14:textId="77777777" w:rsidR="007C19C2" w:rsidRDefault="007C19C2" w:rsidP="00B56D73">
      <w:pPr>
        <w:rPr>
          <w:rFonts w:ascii="Times New Roman" w:hAnsi="Times New Roman" w:cs="Times New Roman"/>
          <w:sz w:val="32"/>
          <w:szCs w:val="32"/>
        </w:rPr>
      </w:pPr>
    </w:p>
    <w:p w14:paraId="049CDCB0" w14:textId="04C5B951" w:rsidR="00225361" w:rsidRPr="00974565" w:rsidRDefault="007C19C2" w:rsidP="00B56D73">
      <w:pPr>
        <w:rPr>
          <w:rFonts w:ascii="Times New Roman" w:hAnsi="Times New Roman" w:cs="Times New Roman"/>
        </w:rPr>
      </w:pPr>
      <w:r w:rsidRPr="00003107">
        <w:rPr>
          <w:rFonts w:ascii="Times New Roman" w:hAnsi="Times New Roman" w:cs="Times New Roman"/>
          <w:sz w:val="28"/>
          <w:szCs w:val="28"/>
        </w:rPr>
        <w:t>Lorraine de Gray, Dean of the Faculty of Pain, Royal College of Anaesthetists</w:t>
      </w:r>
    </w:p>
    <w:p w14:paraId="36CA8205" w14:textId="77777777" w:rsidR="0039208C" w:rsidRPr="00225361" w:rsidRDefault="0039208C" w:rsidP="00B56D73">
      <w:pPr>
        <w:rPr>
          <w:rFonts w:ascii="Times New Roman" w:hAnsi="Times New Roman" w:cs="Times New Roman"/>
          <w:sz w:val="32"/>
          <w:szCs w:val="32"/>
        </w:rPr>
      </w:pPr>
    </w:p>
    <w:p w14:paraId="449772E8"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5C0B01B4">
          <v:rect id="_x0000_i1025" style="width:0;height:1.5pt" o:hralign="center" o:hrstd="t" o:hr="t" fillcolor="#a0a0a0" stroked="f"/>
        </w:pict>
      </w:r>
    </w:p>
    <w:p w14:paraId="012017EF"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I. Introduction</w:t>
      </w:r>
    </w:p>
    <w:p w14:paraId="4742E3A5" w14:textId="77777777" w:rsidR="00B56D73" w:rsidRPr="00082C6B" w:rsidRDefault="00B56D73" w:rsidP="00B56D73">
      <w:pPr>
        <w:spacing w:line="360" w:lineRule="auto"/>
        <w:jc w:val="both"/>
        <w:rPr>
          <w:rFonts w:ascii="Times New Roman" w:hAnsi="Times New Roman" w:cs="Times New Roman"/>
        </w:rPr>
      </w:pPr>
      <w:r w:rsidRPr="00082C6B">
        <w:rPr>
          <w:rFonts w:ascii="Times New Roman" w:hAnsi="Times New Roman" w:cs="Times New Roman"/>
        </w:rPr>
        <w:t xml:space="preserve">In the next hour, I would like to share with you an overview of what is gender bias in health care in relation to pain.  I will look at the historical background as I think this is important to understand the deep-rooted attitudes and beliefs which have led to what some will perceive at worst as misogyny in health care and at best as ignorance of women’s needs.  I will explore how this led to a knowledge gap and trust gap which together add up to make a significant gender bias. I will go on to explore current epidemiological evidence, the underlying science which can contribute to this disparity. I will also share with you, current progress and advocacy, including clinical changes and policy recommendations. </w:t>
      </w:r>
    </w:p>
    <w:p w14:paraId="6C241724"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2D4D3ADF">
          <v:rect id="_x0000_i1026" style="width:0;height:1.5pt" o:hralign="center" o:hrstd="t" o:hr="t" fillcolor="#a0a0a0" stroked="f"/>
        </w:pict>
      </w:r>
    </w:p>
    <w:p w14:paraId="3F98C274"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II. Historical Background</w:t>
      </w:r>
    </w:p>
    <w:p w14:paraId="6268B813" w14:textId="77777777" w:rsidR="00B56D73" w:rsidRPr="00082C6B" w:rsidRDefault="00B56D73" w:rsidP="00B56D73">
      <w:pPr>
        <w:numPr>
          <w:ilvl w:val="0"/>
          <w:numId w:val="3"/>
        </w:numPr>
        <w:spacing w:after="160" w:line="278" w:lineRule="auto"/>
        <w:ind w:right="0"/>
        <w:rPr>
          <w:rFonts w:ascii="Times New Roman" w:hAnsi="Times New Roman" w:cs="Times New Roman"/>
        </w:rPr>
      </w:pPr>
      <w:r w:rsidRPr="00082C6B">
        <w:rPr>
          <w:rFonts w:ascii="Times New Roman" w:hAnsi="Times New Roman" w:cs="Times New Roman"/>
          <w:b/>
          <w:bCs/>
        </w:rPr>
        <w:t>Ancient and Classical Views:</w:t>
      </w:r>
    </w:p>
    <w:p w14:paraId="666AAC3B" w14:textId="77777777" w:rsidR="00B56D73" w:rsidRPr="00082C6B" w:rsidRDefault="00B56D73" w:rsidP="00B56D73">
      <w:pPr>
        <w:numPr>
          <w:ilvl w:val="1"/>
          <w:numId w:val="3"/>
        </w:numPr>
        <w:spacing w:after="160" w:line="278" w:lineRule="auto"/>
        <w:ind w:right="0"/>
        <w:rPr>
          <w:rFonts w:ascii="Times New Roman" w:hAnsi="Times New Roman" w:cs="Times New Roman"/>
        </w:rPr>
      </w:pPr>
      <w:r w:rsidRPr="00082C6B">
        <w:rPr>
          <w:rFonts w:ascii="Times New Roman" w:hAnsi="Times New Roman" w:cs="Times New Roman"/>
        </w:rPr>
        <w:t xml:space="preserve">Hysteria in Ancient </w:t>
      </w:r>
      <w:r>
        <w:rPr>
          <w:rFonts w:ascii="Times New Roman" w:hAnsi="Times New Roman" w:cs="Times New Roman"/>
        </w:rPr>
        <w:t xml:space="preserve">Egypt and </w:t>
      </w:r>
      <w:r w:rsidRPr="00082C6B">
        <w:rPr>
          <w:rFonts w:ascii="Times New Roman" w:hAnsi="Times New Roman" w:cs="Times New Roman"/>
        </w:rPr>
        <w:t>Greece; the "wandering womb" theory</w:t>
      </w:r>
      <w:r>
        <w:rPr>
          <w:rFonts w:ascii="Times New Roman" w:hAnsi="Times New Roman" w:cs="Times New Roman"/>
        </w:rPr>
        <w:t>, medieval times, religious influences</w:t>
      </w:r>
    </w:p>
    <w:p w14:paraId="255E52E3" w14:textId="77777777" w:rsidR="00B56D73" w:rsidRPr="00082C6B" w:rsidRDefault="00B56D73" w:rsidP="00B56D73">
      <w:pPr>
        <w:numPr>
          <w:ilvl w:val="0"/>
          <w:numId w:val="3"/>
        </w:numPr>
        <w:spacing w:after="160" w:line="278" w:lineRule="auto"/>
        <w:ind w:right="0"/>
        <w:rPr>
          <w:rFonts w:ascii="Times New Roman" w:hAnsi="Times New Roman" w:cs="Times New Roman"/>
        </w:rPr>
      </w:pPr>
      <w:r w:rsidRPr="00082C6B">
        <w:rPr>
          <w:rFonts w:ascii="Times New Roman" w:hAnsi="Times New Roman" w:cs="Times New Roman"/>
          <w:b/>
          <w:bCs/>
        </w:rPr>
        <w:t>19th and Early 20th Century:</w:t>
      </w:r>
    </w:p>
    <w:p w14:paraId="2E9EA72E" w14:textId="77777777" w:rsidR="00B56D73" w:rsidRPr="00082C6B" w:rsidRDefault="00B56D73" w:rsidP="00B56D73">
      <w:pPr>
        <w:numPr>
          <w:ilvl w:val="1"/>
          <w:numId w:val="3"/>
        </w:numPr>
        <w:spacing w:after="160" w:line="278" w:lineRule="auto"/>
        <w:ind w:right="0"/>
        <w:rPr>
          <w:rFonts w:ascii="Times New Roman" w:hAnsi="Times New Roman" w:cs="Times New Roman"/>
        </w:rPr>
      </w:pPr>
      <w:r w:rsidRPr="00082C6B">
        <w:rPr>
          <w:rFonts w:ascii="Times New Roman" w:hAnsi="Times New Roman" w:cs="Times New Roman"/>
        </w:rPr>
        <w:t>Rise of psychosomatic explanations for women’s pain.</w:t>
      </w:r>
    </w:p>
    <w:p w14:paraId="17806BF3" w14:textId="77777777" w:rsidR="00B56D73" w:rsidRPr="00082C6B" w:rsidRDefault="00B56D73" w:rsidP="00B56D73">
      <w:pPr>
        <w:numPr>
          <w:ilvl w:val="1"/>
          <w:numId w:val="3"/>
        </w:numPr>
        <w:spacing w:after="160" w:line="278" w:lineRule="auto"/>
        <w:ind w:right="0"/>
        <w:rPr>
          <w:rFonts w:ascii="Times New Roman" w:hAnsi="Times New Roman" w:cs="Times New Roman"/>
        </w:rPr>
      </w:pPr>
      <w:r w:rsidRPr="00082C6B">
        <w:rPr>
          <w:rFonts w:ascii="Times New Roman" w:hAnsi="Times New Roman" w:cs="Times New Roman"/>
        </w:rPr>
        <w:t>Freud and "female hysteria" as a catch-all diagnosis.</w:t>
      </w:r>
    </w:p>
    <w:p w14:paraId="34BA13C2" w14:textId="77777777" w:rsidR="00B56D73" w:rsidRPr="00082C6B" w:rsidRDefault="00B56D73" w:rsidP="00B56D73">
      <w:pPr>
        <w:numPr>
          <w:ilvl w:val="0"/>
          <w:numId w:val="3"/>
        </w:numPr>
        <w:spacing w:after="160" w:line="278" w:lineRule="auto"/>
        <w:ind w:right="0"/>
        <w:rPr>
          <w:rFonts w:ascii="Times New Roman" w:hAnsi="Times New Roman" w:cs="Times New Roman"/>
        </w:rPr>
      </w:pPr>
      <w:r w:rsidRPr="00082C6B">
        <w:rPr>
          <w:rFonts w:ascii="Times New Roman" w:hAnsi="Times New Roman" w:cs="Times New Roman"/>
          <w:b/>
          <w:bCs/>
        </w:rPr>
        <w:t>Mid-20th Century Onwards:</w:t>
      </w:r>
    </w:p>
    <w:p w14:paraId="6194C215" w14:textId="77777777" w:rsidR="00B56D73" w:rsidRPr="00082C6B" w:rsidRDefault="00B56D73" w:rsidP="00B56D73">
      <w:pPr>
        <w:numPr>
          <w:ilvl w:val="1"/>
          <w:numId w:val="3"/>
        </w:numPr>
        <w:spacing w:after="160" w:line="278" w:lineRule="auto"/>
        <w:ind w:right="0"/>
        <w:rPr>
          <w:rFonts w:ascii="Times New Roman" w:hAnsi="Times New Roman" w:cs="Times New Roman"/>
        </w:rPr>
      </w:pPr>
      <w:r w:rsidRPr="00082C6B">
        <w:rPr>
          <w:rFonts w:ascii="Times New Roman" w:hAnsi="Times New Roman" w:cs="Times New Roman"/>
        </w:rPr>
        <w:t>Medicalization of childbirth, menstrual pain, and psychosocial framing of female discomfort.</w:t>
      </w:r>
    </w:p>
    <w:p w14:paraId="22E679D8"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06D846BF">
          <v:rect id="_x0000_i1027" style="width:0;height:1.5pt" o:hralign="center" o:hrstd="t" o:hr="t" fillcolor="#a0a0a0" stroked="f"/>
        </w:pict>
      </w:r>
    </w:p>
    <w:p w14:paraId="7EDD219E"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III. The Evidence of the Gender Pain Gap</w:t>
      </w:r>
    </w:p>
    <w:p w14:paraId="045F958D" w14:textId="77777777" w:rsidR="00B56D73" w:rsidRPr="00082C6B" w:rsidRDefault="00B56D73" w:rsidP="00B56D73">
      <w:pPr>
        <w:numPr>
          <w:ilvl w:val="0"/>
          <w:numId w:val="4"/>
        </w:numPr>
        <w:spacing w:after="160" w:line="278" w:lineRule="auto"/>
        <w:ind w:right="0"/>
        <w:rPr>
          <w:rFonts w:ascii="Times New Roman" w:hAnsi="Times New Roman" w:cs="Times New Roman"/>
        </w:rPr>
      </w:pPr>
      <w:r w:rsidRPr="00082C6B">
        <w:rPr>
          <w:rFonts w:ascii="Times New Roman" w:hAnsi="Times New Roman" w:cs="Times New Roman"/>
          <w:b/>
          <w:bCs/>
        </w:rPr>
        <w:t>Epidemiology:</w:t>
      </w:r>
    </w:p>
    <w:p w14:paraId="61F8EC1B" w14:textId="77777777" w:rsidR="00B56D73" w:rsidRPr="00082C6B" w:rsidRDefault="00B56D73" w:rsidP="00B56D73">
      <w:pPr>
        <w:numPr>
          <w:ilvl w:val="1"/>
          <w:numId w:val="4"/>
        </w:numPr>
        <w:spacing w:after="160" w:line="278" w:lineRule="auto"/>
        <w:ind w:right="0"/>
        <w:rPr>
          <w:rFonts w:ascii="Times New Roman" w:hAnsi="Times New Roman" w:cs="Times New Roman"/>
        </w:rPr>
      </w:pPr>
      <w:r w:rsidRPr="00082C6B">
        <w:rPr>
          <w:rFonts w:ascii="Times New Roman" w:hAnsi="Times New Roman" w:cs="Times New Roman"/>
        </w:rPr>
        <w:t>Women report chronic pain more often than men (e.g., fibromyalgia, migraines, IBS).</w:t>
      </w:r>
    </w:p>
    <w:p w14:paraId="2586B641" w14:textId="77777777" w:rsidR="00B56D73" w:rsidRPr="00082C6B" w:rsidRDefault="00B56D73" w:rsidP="00B56D73">
      <w:pPr>
        <w:numPr>
          <w:ilvl w:val="0"/>
          <w:numId w:val="4"/>
        </w:numPr>
        <w:spacing w:after="160" w:line="278" w:lineRule="auto"/>
        <w:ind w:right="0"/>
        <w:rPr>
          <w:rFonts w:ascii="Times New Roman" w:hAnsi="Times New Roman" w:cs="Times New Roman"/>
        </w:rPr>
      </w:pPr>
      <w:r w:rsidRPr="00082C6B">
        <w:rPr>
          <w:rFonts w:ascii="Times New Roman" w:hAnsi="Times New Roman" w:cs="Times New Roman"/>
          <w:b/>
          <w:bCs/>
        </w:rPr>
        <w:t>Diagnosis Delays:</w:t>
      </w:r>
    </w:p>
    <w:p w14:paraId="3C0AAB6A" w14:textId="77777777" w:rsidR="00B56D73" w:rsidRPr="00082C6B" w:rsidRDefault="00B56D73" w:rsidP="00B56D73">
      <w:pPr>
        <w:numPr>
          <w:ilvl w:val="1"/>
          <w:numId w:val="4"/>
        </w:numPr>
        <w:spacing w:after="160" w:line="278" w:lineRule="auto"/>
        <w:ind w:right="0"/>
        <w:rPr>
          <w:rFonts w:ascii="Times New Roman" w:hAnsi="Times New Roman" w:cs="Times New Roman"/>
        </w:rPr>
      </w:pPr>
      <w:r w:rsidRPr="00082C6B">
        <w:rPr>
          <w:rFonts w:ascii="Times New Roman" w:hAnsi="Times New Roman" w:cs="Times New Roman"/>
        </w:rPr>
        <w:t>Conditions like endometriosis and autoimmune diseases are underdiagnosed or diagnosed late.</w:t>
      </w:r>
    </w:p>
    <w:p w14:paraId="005EC625" w14:textId="77777777" w:rsidR="00B56D73" w:rsidRPr="00082C6B" w:rsidRDefault="00B56D73" w:rsidP="00B56D73">
      <w:pPr>
        <w:numPr>
          <w:ilvl w:val="0"/>
          <w:numId w:val="4"/>
        </w:numPr>
        <w:spacing w:after="160" w:line="278" w:lineRule="auto"/>
        <w:ind w:right="0"/>
        <w:rPr>
          <w:rFonts w:ascii="Times New Roman" w:hAnsi="Times New Roman" w:cs="Times New Roman"/>
        </w:rPr>
      </w:pPr>
      <w:r w:rsidRPr="00082C6B">
        <w:rPr>
          <w:rFonts w:ascii="Times New Roman" w:hAnsi="Times New Roman" w:cs="Times New Roman"/>
          <w:b/>
          <w:bCs/>
        </w:rPr>
        <w:t>Treatment Disparities:</w:t>
      </w:r>
    </w:p>
    <w:p w14:paraId="4EE43B9A" w14:textId="77777777" w:rsidR="00B56D73" w:rsidRPr="00082C6B" w:rsidRDefault="00B56D73" w:rsidP="00B56D73">
      <w:pPr>
        <w:numPr>
          <w:ilvl w:val="1"/>
          <w:numId w:val="4"/>
        </w:numPr>
        <w:spacing w:after="160" w:line="278" w:lineRule="auto"/>
        <w:ind w:right="0"/>
        <w:rPr>
          <w:rFonts w:ascii="Times New Roman" w:hAnsi="Times New Roman" w:cs="Times New Roman"/>
        </w:rPr>
      </w:pPr>
      <w:r w:rsidRPr="00082C6B">
        <w:rPr>
          <w:rFonts w:ascii="Times New Roman" w:hAnsi="Times New Roman" w:cs="Times New Roman"/>
        </w:rPr>
        <w:t>Women less likely to be prescribed opioids or referred to specialists.</w:t>
      </w:r>
    </w:p>
    <w:p w14:paraId="24CF6BB3" w14:textId="77777777" w:rsidR="00B56D73" w:rsidRPr="00082C6B" w:rsidRDefault="00B56D73" w:rsidP="00B56D73">
      <w:pPr>
        <w:numPr>
          <w:ilvl w:val="1"/>
          <w:numId w:val="4"/>
        </w:numPr>
        <w:spacing w:after="160" w:line="278" w:lineRule="auto"/>
        <w:ind w:right="0"/>
        <w:rPr>
          <w:rFonts w:ascii="Times New Roman" w:hAnsi="Times New Roman" w:cs="Times New Roman"/>
        </w:rPr>
      </w:pPr>
      <w:r w:rsidRPr="00082C6B">
        <w:rPr>
          <w:rFonts w:ascii="Times New Roman" w:hAnsi="Times New Roman" w:cs="Times New Roman"/>
        </w:rPr>
        <w:t>More likely to receive antidepressants or anxiolytics.</w:t>
      </w:r>
    </w:p>
    <w:p w14:paraId="44637158"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321EB6AC">
          <v:rect id="_x0000_i1028" style="width:0;height:1.5pt" o:hralign="center" o:hrstd="t" o:hr="t" fillcolor="#a0a0a0" stroked="f"/>
        </w:pict>
      </w:r>
    </w:p>
    <w:p w14:paraId="3600031A"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IV. Gender Bias in Clinical Settings</w:t>
      </w:r>
    </w:p>
    <w:p w14:paraId="3983D6E2" w14:textId="77777777" w:rsidR="00B56D73" w:rsidRPr="00082C6B" w:rsidRDefault="00B56D73" w:rsidP="00B56D73">
      <w:pPr>
        <w:numPr>
          <w:ilvl w:val="0"/>
          <w:numId w:val="5"/>
        </w:numPr>
        <w:spacing w:after="160" w:line="278" w:lineRule="auto"/>
        <w:ind w:right="0"/>
        <w:rPr>
          <w:rFonts w:ascii="Times New Roman" w:hAnsi="Times New Roman" w:cs="Times New Roman"/>
        </w:rPr>
      </w:pPr>
      <w:r w:rsidRPr="00082C6B">
        <w:rPr>
          <w:rFonts w:ascii="Times New Roman" w:hAnsi="Times New Roman" w:cs="Times New Roman"/>
          <w:b/>
          <w:bCs/>
        </w:rPr>
        <w:lastRenderedPageBreak/>
        <w:t>Stereotypes in Practice:</w:t>
      </w:r>
    </w:p>
    <w:p w14:paraId="11D77F29" w14:textId="77777777" w:rsidR="00B56D73" w:rsidRPr="00082C6B" w:rsidRDefault="00B56D73" w:rsidP="00B56D73">
      <w:pPr>
        <w:numPr>
          <w:ilvl w:val="1"/>
          <w:numId w:val="5"/>
        </w:numPr>
        <w:spacing w:after="160" w:line="278" w:lineRule="auto"/>
        <w:ind w:right="0"/>
        <w:rPr>
          <w:rFonts w:ascii="Times New Roman" w:hAnsi="Times New Roman" w:cs="Times New Roman"/>
        </w:rPr>
      </w:pPr>
      <w:r w:rsidRPr="00082C6B">
        <w:rPr>
          <w:rFonts w:ascii="Times New Roman" w:hAnsi="Times New Roman" w:cs="Times New Roman"/>
        </w:rPr>
        <w:t>“Emotional” women vs. “stoic” men.</w:t>
      </w:r>
    </w:p>
    <w:p w14:paraId="13360052" w14:textId="77777777" w:rsidR="00B56D73" w:rsidRPr="00082C6B" w:rsidRDefault="00B56D73" w:rsidP="00B56D73">
      <w:pPr>
        <w:numPr>
          <w:ilvl w:val="1"/>
          <w:numId w:val="5"/>
        </w:numPr>
        <w:spacing w:after="160" w:line="278" w:lineRule="auto"/>
        <w:ind w:right="0"/>
        <w:rPr>
          <w:rFonts w:ascii="Times New Roman" w:hAnsi="Times New Roman" w:cs="Times New Roman"/>
        </w:rPr>
      </w:pPr>
      <w:r w:rsidRPr="00082C6B">
        <w:rPr>
          <w:rFonts w:ascii="Times New Roman" w:hAnsi="Times New Roman" w:cs="Times New Roman"/>
        </w:rPr>
        <w:t>Dismissal of women's symptoms as psychological.</w:t>
      </w:r>
    </w:p>
    <w:p w14:paraId="19B6F4A7" w14:textId="77777777" w:rsidR="00B56D73" w:rsidRPr="00082C6B" w:rsidRDefault="00B56D73" w:rsidP="00B56D73">
      <w:pPr>
        <w:numPr>
          <w:ilvl w:val="0"/>
          <w:numId w:val="5"/>
        </w:numPr>
        <w:spacing w:after="160" w:line="278" w:lineRule="auto"/>
        <w:ind w:right="0"/>
        <w:rPr>
          <w:rFonts w:ascii="Times New Roman" w:hAnsi="Times New Roman" w:cs="Times New Roman"/>
        </w:rPr>
      </w:pPr>
      <w:r w:rsidRPr="00082C6B">
        <w:rPr>
          <w:rFonts w:ascii="Times New Roman" w:hAnsi="Times New Roman" w:cs="Times New Roman"/>
          <w:b/>
          <w:bCs/>
        </w:rPr>
        <w:t>Provider Attitudes:</w:t>
      </w:r>
    </w:p>
    <w:p w14:paraId="1AD45A40" w14:textId="77777777" w:rsidR="00B56D73" w:rsidRPr="00082C6B" w:rsidRDefault="00B56D73" w:rsidP="00B56D73">
      <w:pPr>
        <w:numPr>
          <w:ilvl w:val="1"/>
          <w:numId w:val="5"/>
        </w:numPr>
        <w:spacing w:after="160" w:line="278" w:lineRule="auto"/>
        <w:ind w:right="0"/>
        <w:rPr>
          <w:rFonts w:ascii="Times New Roman" w:hAnsi="Times New Roman" w:cs="Times New Roman"/>
        </w:rPr>
      </w:pPr>
      <w:r w:rsidRPr="00082C6B">
        <w:rPr>
          <w:rFonts w:ascii="Times New Roman" w:hAnsi="Times New Roman" w:cs="Times New Roman"/>
        </w:rPr>
        <w:t>Studies showing differential response to pain reports based on patient gender.</w:t>
      </w:r>
    </w:p>
    <w:p w14:paraId="5F9709D6" w14:textId="77777777" w:rsidR="00B56D73" w:rsidRPr="00082C6B" w:rsidRDefault="00B56D73" w:rsidP="00B56D73">
      <w:pPr>
        <w:numPr>
          <w:ilvl w:val="0"/>
          <w:numId w:val="5"/>
        </w:numPr>
        <w:spacing w:after="160" w:line="278" w:lineRule="auto"/>
        <w:ind w:right="0"/>
        <w:rPr>
          <w:rFonts w:ascii="Times New Roman" w:hAnsi="Times New Roman" w:cs="Times New Roman"/>
        </w:rPr>
      </w:pPr>
      <w:r w:rsidRPr="00082C6B">
        <w:rPr>
          <w:rFonts w:ascii="Times New Roman" w:hAnsi="Times New Roman" w:cs="Times New Roman"/>
          <w:b/>
          <w:bCs/>
        </w:rPr>
        <w:t>Intersectionality:</w:t>
      </w:r>
    </w:p>
    <w:p w14:paraId="4061469C" w14:textId="77777777" w:rsidR="00B56D73" w:rsidRPr="00082C6B" w:rsidRDefault="00B56D73" w:rsidP="00B56D73">
      <w:pPr>
        <w:numPr>
          <w:ilvl w:val="1"/>
          <w:numId w:val="5"/>
        </w:numPr>
        <w:spacing w:after="160" w:line="278" w:lineRule="auto"/>
        <w:ind w:right="0"/>
        <w:rPr>
          <w:rFonts w:ascii="Times New Roman" w:hAnsi="Times New Roman" w:cs="Times New Roman"/>
        </w:rPr>
      </w:pPr>
      <w:r w:rsidRPr="00082C6B">
        <w:rPr>
          <w:rFonts w:ascii="Times New Roman" w:hAnsi="Times New Roman" w:cs="Times New Roman"/>
        </w:rPr>
        <w:t>Disparities worsen for women of colour, transgender individuals, and those from lower socioeconomic backgrounds.</w:t>
      </w:r>
    </w:p>
    <w:p w14:paraId="6EDEAFC7"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5F52C18B">
          <v:rect id="_x0000_i1029" style="width:0;height:1.5pt" o:hralign="center" o:hrstd="t" o:hr="t" fillcolor="#a0a0a0" stroked="f"/>
        </w:pict>
      </w:r>
    </w:p>
    <w:p w14:paraId="700A4EB7"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V. The Science: Biological vs. Social Constructs</w:t>
      </w:r>
    </w:p>
    <w:p w14:paraId="567AB233" w14:textId="77777777" w:rsidR="00B56D73" w:rsidRPr="00082C6B" w:rsidRDefault="00B56D73" w:rsidP="00B56D73">
      <w:pPr>
        <w:numPr>
          <w:ilvl w:val="0"/>
          <w:numId w:val="6"/>
        </w:numPr>
        <w:spacing w:after="160" w:line="278" w:lineRule="auto"/>
        <w:ind w:right="0"/>
        <w:rPr>
          <w:rFonts w:ascii="Times New Roman" w:hAnsi="Times New Roman" w:cs="Times New Roman"/>
        </w:rPr>
      </w:pPr>
      <w:r w:rsidRPr="00082C6B">
        <w:rPr>
          <w:rFonts w:ascii="Times New Roman" w:hAnsi="Times New Roman" w:cs="Times New Roman"/>
          <w:b/>
          <w:bCs/>
        </w:rPr>
        <w:t>Biological Differences:</w:t>
      </w:r>
    </w:p>
    <w:p w14:paraId="3C1321C6" w14:textId="77777777" w:rsidR="00B56D73" w:rsidRPr="00082C6B" w:rsidRDefault="00B56D73" w:rsidP="00B56D73">
      <w:pPr>
        <w:numPr>
          <w:ilvl w:val="1"/>
          <w:numId w:val="6"/>
        </w:numPr>
        <w:spacing w:after="160" w:line="278" w:lineRule="auto"/>
        <w:ind w:right="0"/>
        <w:rPr>
          <w:rFonts w:ascii="Times New Roman" w:hAnsi="Times New Roman" w:cs="Times New Roman"/>
        </w:rPr>
      </w:pPr>
      <w:r w:rsidRPr="00082C6B">
        <w:rPr>
          <w:rFonts w:ascii="Times New Roman" w:hAnsi="Times New Roman" w:cs="Times New Roman"/>
        </w:rPr>
        <w:t>Hormonal influences on pain perception.</w:t>
      </w:r>
    </w:p>
    <w:p w14:paraId="45037B33" w14:textId="77777777" w:rsidR="00B56D73" w:rsidRPr="00082C6B" w:rsidRDefault="00B56D73" w:rsidP="00B56D73">
      <w:pPr>
        <w:numPr>
          <w:ilvl w:val="1"/>
          <w:numId w:val="6"/>
        </w:numPr>
        <w:spacing w:after="160" w:line="278" w:lineRule="auto"/>
        <w:ind w:right="0"/>
        <w:rPr>
          <w:rFonts w:ascii="Times New Roman" w:hAnsi="Times New Roman" w:cs="Times New Roman"/>
        </w:rPr>
      </w:pPr>
      <w:r w:rsidRPr="00082C6B">
        <w:rPr>
          <w:rFonts w:ascii="Times New Roman" w:hAnsi="Times New Roman" w:cs="Times New Roman"/>
        </w:rPr>
        <w:t>Sex-based differences in drug metabolism and response.</w:t>
      </w:r>
    </w:p>
    <w:p w14:paraId="319A3E4D" w14:textId="77777777" w:rsidR="00B56D73" w:rsidRPr="00082C6B" w:rsidRDefault="00B56D73" w:rsidP="00B56D73">
      <w:pPr>
        <w:numPr>
          <w:ilvl w:val="0"/>
          <w:numId w:val="6"/>
        </w:numPr>
        <w:spacing w:after="160" w:line="278" w:lineRule="auto"/>
        <w:ind w:right="0"/>
        <w:rPr>
          <w:rFonts w:ascii="Times New Roman" w:hAnsi="Times New Roman" w:cs="Times New Roman"/>
        </w:rPr>
      </w:pPr>
      <w:r w:rsidRPr="00082C6B">
        <w:rPr>
          <w:rFonts w:ascii="Times New Roman" w:hAnsi="Times New Roman" w:cs="Times New Roman"/>
          <w:b/>
          <w:bCs/>
        </w:rPr>
        <w:t>Sociocultural Influences:</w:t>
      </w:r>
    </w:p>
    <w:p w14:paraId="0554E399" w14:textId="77777777" w:rsidR="00B56D73" w:rsidRPr="00082C6B" w:rsidRDefault="00B56D73" w:rsidP="00B56D73">
      <w:pPr>
        <w:numPr>
          <w:ilvl w:val="1"/>
          <w:numId w:val="6"/>
        </w:numPr>
        <w:spacing w:after="160" w:line="278" w:lineRule="auto"/>
        <w:ind w:right="0"/>
        <w:rPr>
          <w:rFonts w:ascii="Times New Roman" w:hAnsi="Times New Roman" w:cs="Times New Roman"/>
        </w:rPr>
      </w:pPr>
      <w:r w:rsidRPr="00082C6B">
        <w:rPr>
          <w:rFonts w:ascii="Times New Roman" w:hAnsi="Times New Roman" w:cs="Times New Roman"/>
        </w:rPr>
        <w:t>Gender norms around expression of pain.</w:t>
      </w:r>
    </w:p>
    <w:p w14:paraId="24AC0CF8" w14:textId="77777777" w:rsidR="00B56D73" w:rsidRPr="00082C6B" w:rsidRDefault="00B56D73" w:rsidP="00B56D73">
      <w:pPr>
        <w:numPr>
          <w:ilvl w:val="1"/>
          <w:numId w:val="6"/>
        </w:numPr>
        <w:spacing w:after="160" w:line="278" w:lineRule="auto"/>
        <w:ind w:right="0"/>
        <w:rPr>
          <w:rFonts w:ascii="Times New Roman" w:hAnsi="Times New Roman" w:cs="Times New Roman"/>
        </w:rPr>
      </w:pPr>
      <w:r w:rsidRPr="00082C6B">
        <w:rPr>
          <w:rFonts w:ascii="Times New Roman" w:hAnsi="Times New Roman" w:cs="Times New Roman"/>
        </w:rPr>
        <w:t>Medical training and implicit biases.</w:t>
      </w:r>
    </w:p>
    <w:p w14:paraId="777A5C42"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04D7E244">
          <v:rect id="_x0000_i1030" style="width:0;height:1.5pt" o:hralign="center" o:hrstd="t" o:hr="t" fillcolor="#a0a0a0" stroked="f"/>
        </w:pict>
      </w:r>
    </w:p>
    <w:p w14:paraId="2C324BD6"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VI. Progress and Advocacy</w:t>
      </w:r>
    </w:p>
    <w:p w14:paraId="20940DF6" w14:textId="77777777" w:rsidR="00B56D73" w:rsidRPr="00082C6B" w:rsidRDefault="00B56D73" w:rsidP="00B56D73">
      <w:pPr>
        <w:numPr>
          <w:ilvl w:val="0"/>
          <w:numId w:val="7"/>
        </w:numPr>
        <w:spacing w:after="160" w:line="278" w:lineRule="auto"/>
        <w:ind w:right="0"/>
        <w:rPr>
          <w:rFonts w:ascii="Times New Roman" w:hAnsi="Times New Roman" w:cs="Times New Roman"/>
        </w:rPr>
      </w:pPr>
      <w:r w:rsidRPr="00082C6B">
        <w:rPr>
          <w:rFonts w:ascii="Times New Roman" w:hAnsi="Times New Roman" w:cs="Times New Roman"/>
          <w:b/>
          <w:bCs/>
        </w:rPr>
        <w:t>Research Shifts:</w:t>
      </w:r>
    </w:p>
    <w:p w14:paraId="6AE85933" w14:textId="77777777" w:rsidR="00B56D73" w:rsidRPr="00082C6B" w:rsidRDefault="00B56D73" w:rsidP="00B56D73">
      <w:pPr>
        <w:numPr>
          <w:ilvl w:val="1"/>
          <w:numId w:val="7"/>
        </w:numPr>
        <w:spacing w:after="160" w:line="278" w:lineRule="auto"/>
        <w:ind w:right="0"/>
        <w:rPr>
          <w:rFonts w:ascii="Times New Roman" w:hAnsi="Times New Roman" w:cs="Times New Roman"/>
        </w:rPr>
      </w:pPr>
      <w:r w:rsidRPr="00082C6B">
        <w:rPr>
          <w:rFonts w:ascii="Times New Roman" w:hAnsi="Times New Roman" w:cs="Times New Roman"/>
        </w:rPr>
        <w:t>NIH 2016 mandate to include sex as a biological variable in research.</w:t>
      </w:r>
    </w:p>
    <w:p w14:paraId="6EB2FAA0" w14:textId="77777777" w:rsidR="00B56D73" w:rsidRPr="00082C6B" w:rsidRDefault="00B56D73" w:rsidP="00B56D73">
      <w:pPr>
        <w:numPr>
          <w:ilvl w:val="0"/>
          <w:numId w:val="7"/>
        </w:numPr>
        <w:spacing w:after="160" w:line="278" w:lineRule="auto"/>
        <w:ind w:right="0"/>
        <w:rPr>
          <w:rFonts w:ascii="Times New Roman" w:hAnsi="Times New Roman" w:cs="Times New Roman"/>
        </w:rPr>
      </w:pPr>
      <w:r w:rsidRPr="00082C6B">
        <w:rPr>
          <w:rFonts w:ascii="Times New Roman" w:hAnsi="Times New Roman" w:cs="Times New Roman"/>
          <w:b/>
          <w:bCs/>
        </w:rPr>
        <w:t>Patient Advocacy Movements:</w:t>
      </w:r>
    </w:p>
    <w:p w14:paraId="6345CB20" w14:textId="77777777" w:rsidR="00B56D73" w:rsidRPr="00082C6B" w:rsidRDefault="00B56D73" w:rsidP="00B56D73">
      <w:pPr>
        <w:numPr>
          <w:ilvl w:val="1"/>
          <w:numId w:val="7"/>
        </w:numPr>
        <w:spacing w:after="160" w:line="278" w:lineRule="auto"/>
        <w:ind w:right="0"/>
        <w:rPr>
          <w:rFonts w:ascii="Times New Roman" w:hAnsi="Times New Roman" w:cs="Times New Roman"/>
        </w:rPr>
      </w:pPr>
      <w:r w:rsidRPr="00082C6B">
        <w:rPr>
          <w:rFonts w:ascii="Times New Roman" w:hAnsi="Times New Roman" w:cs="Times New Roman"/>
        </w:rPr>
        <w:t>Online communities (e.g. endometriosis support, chronic illness forums).</w:t>
      </w:r>
    </w:p>
    <w:p w14:paraId="078E8656" w14:textId="77777777" w:rsidR="00B56D73" w:rsidRPr="00082C6B" w:rsidRDefault="00B56D73" w:rsidP="00B56D73">
      <w:pPr>
        <w:numPr>
          <w:ilvl w:val="0"/>
          <w:numId w:val="7"/>
        </w:numPr>
        <w:spacing w:after="160" w:line="278" w:lineRule="auto"/>
        <w:ind w:right="0"/>
        <w:rPr>
          <w:rFonts w:ascii="Times New Roman" w:hAnsi="Times New Roman" w:cs="Times New Roman"/>
        </w:rPr>
      </w:pPr>
      <w:r w:rsidRPr="00082C6B">
        <w:rPr>
          <w:rFonts w:ascii="Times New Roman" w:hAnsi="Times New Roman" w:cs="Times New Roman"/>
          <w:b/>
          <w:bCs/>
        </w:rPr>
        <w:t>Medical Education Reforms:</w:t>
      </w:r>
    </w:p>
    <w:p w14:paraId="01C44073" w14:textId="77777777" w:rsidR="00B56D73" w:rsidRPr="00082C6B" w:rsidRDefault="00B56D73" w:rsidP="00B56D73">
      <w:pPr>
        <w:numPr>
          <w:ilvl w:val="1"/>
          <w:numId w:val="7"/>
        </w:numPr>
        <w:spacing w:after="160" w:line="278" w:lineRule="auto"/>
        <w:ind w:right="0"/>
        <w:rPr>
          <w:rFonts w:ascii="Times New Roman" w:hAnsi="Times New Roman" w:cs="Times New Roman"/>
        </w:rPr>
      </w:pPr>
      <w:r w:rsidRPr="00082C6B">
        <w:rPr>
          <w:rFonts w:ascii="Times New Roman" w:hAnsi="Times New Roman" w:cs="Times New Roman"/>
        </w:rPr>
        <w:t>Integrating gender and pain into medical curricula.</w:t>
      </w:r>
    </w:p>
    <w:p w14:paraId="60E93FE3"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69100C57">
          <v:rect id="_x0000_i1031" style="width:0;height:1.5pt" o:hralign="center" o:hrstd="t" o:hr="t" fillcolor="#a0a0a0" stroked="f"/>
        </w:pict>
      </w:r>
    </w:p>
    <w:p w14:paraId="6F44C593"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VII. Case Studies or Vignettes</w:t>
      </w:r>
    </w:p>
    <w:p w14:paraId="3C5C8EA4" w14:textId="77777777" w:rsidR="00B56D73" w:rsidRPr="00082C6B" w:rsidRDefault="00B56D73" w:rsidP="00B56D73">
      <w:pPr>
        <w:numPr>
          <w:ilvl w:val="0"/>
          <w:numId w:val="8"/>
        </w:numPr>
        <w:spacing w:after="160" w:line="278" w:lineRule="auto"/>
        <w:ind w:right="0"/>
        <w:rPr>
          <w:rFonts w:ascii="Times New Roman" w:hAnsi="Times New Roman" w:cs="Times New Roman"/>
        </w:rPr>
      </w:pPr>
      <w:r w:rsidRPr="00082C6B">
        <w:rPr>
          <w:rFonts w:ascii="Times New Roman" w:hAnsi="Times New Roman" w:cs="Times New Roman"/>
        </w:rPr>
        <w:t>Real or hypothetical patient examples showing contrasting outcomes for men and women with similar pain complaints.</w:t>
      </w:r>
    </w:p>
    <w:p w14:paraId="45D8F555" w14:textId="77777777" w:rsidR="00B56D73" w:rsidRPr="00082C6B" w:rsidRDefault="00B56D73" w:rsidP="00B56D73">
      <w:pPr>
        <w:numPr>
          <w:ilvl w:val="0"/>
          <w:numId w:val="8"/>
        </w:numPr>
        <w:spacing w:after="160" w:line="278" w:lineRule="auto"/>
        <w:ind w:right="0"/>
        <w:rPr>
          <w:rFonts w:ascii="Times New Roman" w:hAnsi="Times New Roman" w:cs="Times New Roman"/>
        </w:rPr>
      </w:pPr>
      <w:r w:rsidRPr="00082C6B">
        <w:rPr>
          <w:rFonts w:ascii="Times New Roman" w:hAnsi="Times New Roman" w:cs="Times New Roman"/>
        </w:rPr>
        <w:t>Highlight systemic issues and areas for improvement.</w:t>
      </w:r>
    </w:p>
    <w:p w14:paraId="2F4889DC"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27B643F1">
          <v:rect id="_x0000_i1032" style="width:0;height:1.5pt" o:hralign="center" o:hrstd="t" o:hr="t" fillcolor="#a0a0a0" stroked="f"/>
        </w:pict>
      </w:r>
    </w:p>
    <w:p w14:paraId="0CDD7772"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VIII. Future Directions</w:t>
      </w:r>
    </w:p>
    <w:p w14:paraId="273BFE92" w14:textId="77777777" w:rsidR="00B56D73" w:rsidRPr="00082C6B" w:rsidRDefault="00B56D73" w:rsidP="00B56D73">
      <w:pPr>
        <w:numPr>
          <w:ilvl w:val="0"/>
          <w:numId w:val="9"/>
        </w:numPr>
        <w:spacing w:after="160" w:line="278" w:lineRule="auto"/>
        <w:ind w:right="0"/>
        <w:rPr>
          <w:rFonts w:ascii="Times New Roman" w:hAnsi="Times New Roman" w:cs="Times New Roman"/>
        </w:rPr>
      </w:pPr>
      <w:r w:rsidRPr="00082C6B">
        <w:rPr>
          <w:rFonts w:ascii="Times New Roman" w:hAnsi="Times New Roman" w:cs="Times New Roman"/>
          <w:b/>
          <w:bCs/>
        </w:rPr>
        <w:t>Policy Recommendations:</w:t>
      </w:r>
    </w:p>
    <w:p w14:paraId="43A1FCAF" w14:textId="77777777" w:rsidR="00B56D73" w:rsidRPr="00082C6B" w:rsidRDefault="00B56D73" w:rsidP="00B56D73">
      <w:pPr>
        <w:numPr>
          <w:ilvl w:val="1"/>
          <w:numId w:val="9"/>
        </w:numPr>
        <w:spacing w:after="160" w:line="278" w:lineRule="auto"/>
        <w:ind w:right="0"/>
        <w:rPr>
          <w:rFonts w:ascii="Times New Roman" w:hAnsi="Times New Roman" w:cs="Times New Roman"/>
        </w:rPr>
      </w:pPr>
      <w:r w:rsidRPr="00082C6B">
        <w:rPr>
          <w:rFonts w:ascii="Times New Roman" w:hAnsi="Times New Roman" w:cs="Times New Roman"/>
        </w:rPr>
        <w:t>More inclusive clinical trials.</w:t>
      </w:r>
    </w:p>
    <w:p w14:paraId="386790A7" w14:textId="77777777" w:rsidR="00B56D73" w:rsidRPr="00082C6B" w:rsidRDefault="00B56D73" w:rsidP="00B56D73">
      <w:pPr>
        <w:numPr>
          <w:ilvl w:val="1"/>
          <w:numId w:val="9"/>
        </w:numPr>
        <w:spacing w:after="160" w:line="278" w:lineRule="auto"/>
        <w:ind w:right="0"/>
        <w:rPr>
          <w:rFonts w:ascii="Times New Roman" w:hAnsi="Times New Roman" w:cs="Times New Roman"/>
        </w:rPr>
      </w:pPr>
      <w:r w:rsidRPr="00082C6B">
        <w:rPr>
          <w:rFonts w:ascii="Times New Roman" w:hAnsi="Times New Roman" w:cs="Times New Roman"/>
        </w:rPr>
        <w:t>Standardized pain assessment tools.</w:t>
      </w:r>
    </w:p>
    <w:p w14:paraId="782530A7" w14:textId="77777777" w:rsidR="00B56D73" w:rsidRPr="00082C6B" w:rsidRDefault="00B56D73" w:rsidP="00B56D73">
      <w:pPr>
        <w:numPr>
          <w:ilvl w:val="0"/>
          <w:numId w:val="9"/>
        </w:numPr>
        <w:spacing w:after="160" w:line="278" w:lineRule="auto"/>
        <w:ind w:right="0"/>
        <w:rPr>
          <w:rFonts w:ascii="Times New Roman" w:hAnsi="Times New Roman" w:cs="Times New Roman"/>
        </w:rPr>
      </w:pPr>
      <w:r w:rsidRPr="00082C6B">
        <w:rPr>
          <w:rFonts w:ascii="Times New Roman" w:hAnsi="Times New Roman" w:cs="Times New Roman"/>
          <w:b/>
          <w:bCs/>
        </w:rPr>
        <w:t>Research Needs:</w:t>
      </w:r>
    </w:p>
    <w:p w14:paraId="45C87CA4" w14:textId="77777777" w:rsidR="00B56D73" w:rsidRPr="00082C6B" w:rsidRDefault="00B56D73" w:rsidP="00B56D73">
      <w:pPr>
        <w:numPr>
          <w:ilvl w:val="1"/>
          <w:numId w:val="9"/>
        </w:numPr>
        <w:spacing w:after="160" w:line="278" w:lineRule="auto"/>
        <w:ind w:right="0"/>
        <w:rPr>
          <w:rFonts w:ascii="Times New Roman" w:hAnsi="Times New Roman" w:cs="Times New Roman"/>
        </w:rPr>
      </w:pPr>
      <w:r w:rsidRPr="00082C6B">
        <w:rPr>
          <w:rFonts w:ascii="Times New Roman" w:hAnsi="Times New Roman" w:cs="Times New Roman"/>
        </w:rPr>
        <w:lastRenderedPageBreak/>
        <w:t>Understanding pain in nonbinary and transgender populations.</w:t>
      </w:r>
    </w:p>
    <w:p w14:paraId="376270BA" w14:textId="77777777" w:rsidR="00B56D73" w:rsidRPr="00082C6B" w:rsidRDefault="00B56D73" w:rsidP="00B56D73">
      <w:pPr>
        <w:numPr>
          <w:ilvl w:val="0"/>
          <w:numId w:val="9"/>
        </w:numPr>
        <w:spacing w:after="160" w:line="278" w:lineRule="auto"/>
        <w:ind w:right="0"/>
        <w:rPr>
          <w:rFonts w:ascii="Times New Roman" w:hAnsi="Times New Roman" w:cs="Times New Roman"/>
        </w:rPr>
      </w:pPr>
      <w:r w:rsidRPr="00082C6B">
        <w:rPr>
          <w:rFonts w:ascii="Times New Roman" w:hAnsi="Times New Roman" w:cs="Times New Roman"/>
          <w:b/>
          <w:bCs/>
        </w:rPr>
        <w:t>Clinical Practice Changes:</w:t>
      </w:r>
    </w:p>
    <w:p w14:paraId="568B5E8B" w14:textId="77777777" w:rsidR="00B56D73" w:rsidRPr="00082C6B" w:rsidRDefault="00B56D73" w:rsidP="00B56D73">
      <w:pPr>
        <w:numPr>
          <w:ilvl w:val="1"/>
          <w:numId w:val="9"/>
        </w:numPr>
        <w:spacing w:after="160" w:line="278" w:lineRule="auto"/>
        <w:ind w:right="0"/>
        <w:rPr>
          <w:rFonts w:ascii="Times New Roman" w:hAnsi="Times New Roman" w:cs="Times New Roman"/>
        </w:rPr>
      </w:pPr>
      <w:r w:rsidRPr="00082C6B">
        <w:rPr>
          <w:rFonts w:ascii="Times New Roman" w:hAnsi="Times New Roman" w:cs="Times New Roman"/>
        </w:rPr>
        <w:t>Training on implicit bias, trauma-informed care.</w:t>
      </w:r>
    </w:p>
    <w:p w14:paraId="3BB6E592" w14:textId="77777777" w:rsidR="00B56D73" w:rsidRPr="00082C6B" w:rsidRDefault="00000000" w:rsidP="00B56D73">
      <w:pPr>
        <w:rPr>
          <w:rFonts w:ascii="Times New Roman" w:hAnsi="Times New Roman" w:cs="Times New Roman"/>
        </w:rPr>
      </w:pPr>
      <w:r>
        <w:rPr>
          <w:rFonts w:ascii="Times New Roman" w:hAnsi="Times New Roman" w:cs="Times New Roman"/>
        </w:rPr>
        <w:pict w14:anchorId="16594254">
          <v:rect id="_x0000_i1033" style="width:0;height:1.5pt" o:hralign="center" o:hrstd="t" o:hr="t" fillcolor="#a0a0a0" stroked="f"/>
        </w:pict>
      </w:r>
    </w:p>
    <w:p w14:paraId="7291DB2B" w14:textId="77777777" w:rsidR="00B56D73" w:rsidRPr="00082C6B" w:rsidRDefault="00B56D73" w:rsidP="00B56D73">
      <w:pPr>
        <w:rPr>
          <w:rFonts w:ascii="Times New Roman" w:hAnsi="Times New Roman" w:cs="Times New Roman"/>
          <w:b/>
          <w:bCs/>
        </w:rPr>
      </w:pPr>
      <w:r w:rsidRPr="00082C6B">
        <w:rPr>
          <w:rFonts w:ascii="Times New Roman" w:hAnsi="Times New Roman" w:cs="Times New Roman"/>
          <w:b/>
          <w:bCs/>
        </w:rPr>
        <w:t>IX. Conclusion</w:t>
      </w:r>
    </w:p>
    <w:p w14:paraId="6091E540" w14:textId="77777777" w:rsidR="00B56D73" w:rsidRPr="00082C6B" w:rsidRDefault="00B56D73" w:rsidP="00B56D73">
      <w:pPr>
        <w:numPr>
          <w:ilvl w:val="0"/>
          <w:numId w:val="10"/>
        </w:numPr>
        <w:spacing w:after="160" w:line="278" w:lineRule="auto"/>
        <w:ind w:right="0"/>
        <w:rPr>
          <w:rFonts w:ascii="Times New Roman" w:hAnsi="Times New Roman" w:cs="Times New Roman"/>
        </w:rPr>
      </w:pPr>
      <w:r w:rsidRPr="00082C6B">
        <w:rPr>
          <w:rFonts w:ascii="Times New Roman" w:hAnsi="Times New Roman" w:cs="Times New Roman"/>
        </w:rPr>
        <w:t>Reiterate key messages.</w:t>
      </w:r>
    </w:p>
    <w:p w14:paraId="58149FFD" w14:textId="77777777" w:rsidR="00B56D73" w:rsidRPr="00082C6B" w:rsidRDefault="00B56D73" w:rsidP="00B56D73">
      <w:pPr>
        <w:numPr>
          <w:ilvl w:val="0"/>
          <w:numId w:val="10"/>
        </w:numPr>
        <w:spacing w:after="160" w:line="278" w:lineRule="auto"/>
        <w:ind w:right="0"/>
        <w:rPr>
          <w:rFonts w:ascii="Times New Roman" w:hAnsi="Times New Roman" w:cs="Times New Roman"/>
        </w:rPr>
      </w:pPr>
      <w:r w:rsidRPr="00082C6B">
        <w:rPr>
          <w:rFonts w:ascii="Times New Roman" w:hAnsi="Times New Roman" w:cs="Times New Roman"/>
        </w:rPr>
        <w:t>Emphasize urgency and opportunity for improvement.</w:t>
      </w:r>
    </w:p>
    <w:p w14:paraId="2A4AA1A6" w14:textId="77777777" w:rsidR="00B56D73" w:rsidRPr="00082C6B" w:rsidRDefault="00B56D73" w:rsidP="00B56D73">
      <w:pPr>
        <w:numPr>
          <w:ilvl w:val="0"/>
          <w:numId w:val="10"/>
        </w:numPr>
        <w:spacing w:after="160" w:line="278" w:lineRule="auto"/>
        <w:ind w:right="0"/>
        <w:rPr>
          <w:rFonts w:ascii="Times New Roman" w:hAnsi="Times New Roman" w:cs="Times New Roman"/>
        </w:rPr>
      </w:pPr>
      <w:r w:rsidRPr="00082C6B">
        <w:rPr>
          <w:rFonts w:ascii="Times New Roman" w:hAnsi="Times New Roman" w:cs="Times New Roman"/>
        </w:rPr>
        <w:t>Call to action for clinicians, educators, and policymakers.</w:t>
      </w:r>
    </w:p>
    <w:p w14:paraId="02C0B675" w14:textId="77777777" w:rsidR="00B870F1" w:rsidRDefault="00B870F1"/>
    <w:p w14:paraId="7908C2BA" w14:textId="77777777" w:rsidR="0039208C" w:rsidRDefault="0039208C"/>
    <w:p w14:paraId="4471D28C" w14:textId="77777777" w:rsidR="0039208C" w:rsidRDefault="0039208C"/>
    <w:p w14:paraId="6C914A62" w14:textId="77777777" w:rsidR="0039208C" w:rsidRDefault="0039208C"/>
    <w:p w14:paraId="43ECEB6B" w14:textId="77777777" w:rsidR="0039208C" w:rsidRDefault="0039208C"/>
    <w:p w14:paraId="526ACCA4" w14:textId="77777777" w:rsidR="0039208C" w:rsidRDefault="0039208C"/>
    <w:p w14:paraId="49A150CD" w14:textId="77777777" w:rsidR="0039208C" w:rsidRDefault="0039208C"/>
    <w:p w14:paraId="07D539CF" w14:textId="77777777" w:rsidR="0039208C" w:rsidRDefault="0039208C"/>
    <w:p w14:paraId="10CE8C67" w14:textId="77777777" w:rsidR="0039208C" w:rsidRDefault="0039208C"/>
    <w:p w14:paraId="438B796B" w14:textId="77777777" w:rsidR="0039208C" w:rsidRDefault="0039208C"/>
    <w:p w14:paraId="0488041F" w14:textId="77777777" w:rsidR="0039208C" w:rsidRDefault="0039208C"/>
    <w:p w14:paraId="7B78A6FB" w14:textId="77777777" w:rsidR="0039208C" w:rsidRDefault="0039208C"/>
    <w:p w14:paraId="5DB90AD9" w14:textId="77777777" w:rsidR="0039208C" w:rsidRDefault="0039208C"/>
    <w:p w14:paraId="62BE8FEF" w14:textId="77777777" w:rsidR="0039208C" w:rsidRDefault="0039208C"/>
    <w:p w14:paraId="20970E06" w14:textId="77777777" w:rsidR="0039208C" w:rsidRDefault="0039208C"/>
    <w:p w14:paraId="02382C25" w14:textId="77777777" w:rsidR="0039208C" w:rsidRDefault="0039208C"/>
    <w:p w14:paraId="32BA629B" w14:textId="77777777" w:rsidR="0039208C" w:rsidRDefault="0039208C"/>
    <w:p w14:paraId="5ABAA8CF" w14:textId="77777777" w:rsidR="0039208C" w:rsidRDefault="0039208C"/>
    <w:p w14:paraId="616EA821" w14:textId="77777777" w:rsidR="0039208C" w:rsidRDefault="0039208C"/>
    <w:p w14:paraId="20026E6E" w14:textId="77777777" w:rsidR="0039208C" w:rsidRDefault="0039208C"/>
    <w:p w14:paraId="4A9BF6AB" w14:textId="77777777" w:rsidR="0039208C" w:rsidRDefault="0039208C"/>
    <w:p w14:paraId="700E973A" w14:textId="77777777" w:rsidR="0039208C" w:rsidRDefault="0039208C"/>
    <w:p w14:paraId="13DDAECD" w14:textId="77777777" w:rsidR="0039208C" w:rsidRDefault="0039208C"/>
    <w:p w14:paraId="01652D0E" w14:textId="77777777" w:rsidR="0039208C" w:rsidRDefault="0039208C"/>
    <w:p w14:paraId="000F1002" w14:textId="77777777" w:rsidR="0039208C" w:rsidRDefault="0039208C"/>
    <w:p w14:paraId="747E9E82" w14:textId="77777777" w:rsidR="0039208C" w:rsidRDefault="0039208C"/>
    <w:p w14:paraId="1C7B47DD" w14:textId="77777777" w:rsidR="0039208C" w:rsidRDefault="0039208C"/>
    <w:p w14:paraId="25ADE11A" w14:textId="77777777" w:rsidR="0039208C" w:rsidRDefault="0039208C"/>
    <w:p w14:paraId="3DFF0727" w14:textId="77777777" w:rsidR="0039208C" w:rsidRDefault="0039208C"/>
    <w:p w14:paraId="641039E4" w14:textId="77777777" w:rsidR="0039208C" w:rsidRDefault="0039208C"/>
    <w:p w14:paraId="09AA0F85" w14:textId="77777777" w:rsidR="0039208C" w:rsidRDefault="0039208C"/>
    <w:p w14:paraId="2084D871" w14:textId="77777777" w:rsidR="0039208C" w:rsidRDefault="0039208C"/>
    <w:p w14:paraId="1F57777A" w14:textId="77777777" w:rsidR="0039208C" w:rsidRDefault="0039208C"/>
    <w:p w14:paraId="060DC398" w14:textId="77777777" w:rsidR="0039208C" w:rsidRDefault="0039208C"/>
    <w:p w14:paraId="24C04ABF" w14:textId="77777777" w:rsidR="0039208C" w:rsidRDefault="0039208C"/>
    <w:p w14:paraId="283FD72D" w14:textId="77777777" w:rsidR="0039208C" w:rsidRDefault="0039208C"/>
    <w:p w14:paraId="6C38EB52" w14:textId="77777777" w:rsidR="00E2695A" w:rsidRDefault="00E2695A" w:rsidP="0039208C">
      <w:pPr>
        <w:rPr>
          <w:b/>
          <w:bCs/>
          <w:sz w:val="32"/>
          <w:szCs w:val="32"/>
        </w:rPr>
      </w:pPr>
    </w:p>
    <w:p w14:paraId="03A2157A" w14:textId="77777777" w:rsidR="00E2695A" w:rsidRDefault="00E2695A" w:rsidP="0039208C">
      <w:pPr>
        <w:rPr>
          <w:b/>
          <w:bCs/>
          <w:sz w:val="32"/>
          <w:szCs w:val="32"/>
        </w:rPr>
      </w:pPr>
    </w:p>
    <w:p w14:paraId="3EF61E53" w14:textId="77777777" w:rsidR="00E2695A" w:rsidRDefault="00E2695A" w:rsidP="0039208C">
      <w:pPr>
        <w:rPr>
          <w:b/>
          <w:bCs/>
          <w:sz w:val="32"/>
          <w:szCs w:val="32"/>
        </w:rPr>
      </w:pPr>
    </w:p>
    <w:p w14:paraId="5A2C59ED" w14:textId="2236BCB0" w:rsidR="0039208C" w:rsidRPr="0039208C" w:rsidRDefault="0039208C" w:rsidP="0039208C">
      <w:pPr>
        <w:rPr>
          <w:b/>
          <w:bCs/>
          <w:sz w:val="32"/>
          <w:szCs w:val="32"/>
        </w:rPr>
      </w:pPr>
      <w:r w:rsidRPr="0039208C">
        <w:rPr>
          <w:b/>
          <w:bCs/>
          <w:sz w:val="32"/>
          <w:szCs w:val="32"/>
        </w:rPr>
        <w:lastRenderedPageBreak/>
        <w:t xml:space="preserve"> Breaking the cycle: Current and Emerging Strategies for Endometriosis Pain</w:t>
      </w:r>
    </w:p>
    <w:p w14:paraId="7C40C316" w14:textId="77777777" w:rsidR="0039208C" w:rsidRDefault="0039208C" w:rsidP="0039208C">
      <w:pPr>
        <w:rPr>
          <w:b/>
          <w:bCs/>
        </w:rPr>
      </w:pPr>
    </w:p>
    <w:p w14:paraId="389EF553" w14:textId="2151F638" w:rsidR="0039208C" w:rsidRPr="005C0058" w:rsidRDefault="0039208C" w:rsidP="0039208C">
      <w:pPr>
        <w:rPr>
          <w:sz w:val="28"/>
          <w:szCs w:val="28"/>
        </w:rPr>
      </w:pPr>
      <w:r w:rsidRPr="005C0058">
        <w:rPr>
          <w:b/>
          <w:bCs/>
          <w:sz w:val="28"/>
          <w:szCs w:val="28"/>
        </w:rPr>
        <w:t>Andrew Horne: Professor of Gynaecology and Reproductive Sciences, Edinburgh University:</w:t>
      </w:r>
    </w:p>
    <w:p w14:paraId="1F3F0303" w14:textId="77777777" w:rsidR="0039208C" w:rsidRPr="005C0058" w:rsidRDefault="0039208C" w:rsidP="0039208C">
      <w:pPr>
        <w:rPr>
          <w:sz w:val="28"/>
          <w:szCs w:val="28"/>
        </w:rPr>
      </w:pPr>
    </w:p>
    <w:p w14:paraId="62F770B9" w14:textId="7282CEA8" w:rsidR="0039208C" w:rsidRPr="005C0058" w:rsidRDefault="0039208C" w:rsidP="0039208C">
      <w:pPr>
        <w:rPr>
          <w:sz w:val="24"/>
          <w:szCs w:val="24"/>
        </w:rPr>
      </w:pPr>
      <w:r w:rsidRPr="005C0058">
        <w:rPr>
          <w:sz w:val="24"/>
          <w:szCs w:val="24"/>
        </w:rPr>
        <w:t>Summary</w:t>
      </w:r>
    </w:p>
    <w:p w14:paraId="7415CCAE" w14:textId="77777777" w:rsidR="0039208C" w:rsidRDefault="0039208C" w:rsidP="0039208C"/>
    <w:p w14:paraId="6BAFC75B" w14:textId="49AC5A6C" w:rsidR="0039208C" w:rsidRPr="0018181F" w:rsidRDefault="0039208C" w:rsidP="0039208C">
      <w:pPr>
        <w:rPr>
          <w:i/>
          <w:iCs/>
        </w:rPr>
      </w:pPr>
      <w:r>
        <w:t xml:space="preserve">In my lecture, I discussed the considerable burden of endometriosis, a condition affecting around one in ten women of reproductive age, and the distressing diagnostic delays, often spanning 7-9 years, that many patients experience. Drawing on a real case history, I illustrated the profound physical, emotional, and clinical toll of living with this </w:t>
      </w:r>
      <w:r w:rsidRPr="0018181F">
        <w:rPr>
          <w:i/>
          <w:iCs/>
        </w:rPr>
        <w:t>chronic condition.</w:t>
      </w:r>
    </w:p>
    <w:p w14:paraId="517FDC47" w14:textId="77777777" w:rsidR="0039208C" w:rsidRPr="0018181F" w:rsidRDefault="0039208C" w:rsidP="0039208C">
      <w:pPr>
        <w:rPr>
          <w:i/>
          <w:iCs/>
        </w:rPr>
      </w:pPr>
    </w:p>
    <w:p w14:paraId="31327120" w14:textId="5B1CDA37" w:rsidR="00EE19DB" w:rsidRDefault="0039208C" w:rsidP="00EE19DB">
      <w:r w:rsidRPr="0018181F">
        <w:rPr>
          <w:i/>
          <w:iCs/>
        </w:rPr>
        <w:t>I examined the spectrum of treatment options, from hormonal and surgical</w:t>
      </w:r>
      <w:r>
        <w:t xml:space="preserve"> interventions to truly multidisciplinary approaches that integrate physiotherapy, psychological support, and personalised pain management. I also highlighted emerging advances, including novel medical therapies and tailored pain strategies, </w:t>
      </w:r>
    </w:p>
    <w:p w14:paraId="3567D6FF" w14:textId="7BE7C7EF" w:rsidR="0039208C" w:rsidRDefault="0039208C" w:rsidP="0039208C">
      <w:r>
        <w:t>of collaboration across specialities and disciplines in improving outcomes. I concluded by affirming that, through continued research and a deeper understanding of patient experience, we have the opportunity to transform the health and quality of life of those living with this often invisible yet profoundly life</w:t>
      </w:r>
      <w:r>
        <w:rPr>
          <w:rFonts w:ascii="Cambria Math" w:hAnsi="Cambria Math" w:cs="Cambria Math"/>
        </w:rPr>
        <w:t>‑</w:t>
      </w:r>
      <w:r>
        <w:t>altering disease</w:t>
      </w:r>
    </w:p>
    <w:p w14:paraId="32D4BED1" w14:textId="77777777" w:rsidR="001B3B85" w:rsidRDefault="001B3B85" w:rsidP="0039208C"/>
    <w:p w14:paraId="44D87303" w14:textId="2DC44BDE" w:rsidR="001B3B85" w:rsidRDefault="001B3B85" w:rsidP="0039208C">
      <w:r>
        <w:t>Link to PowerPoint</w:t>
      </w:r>
    </w:p>
    <w:p w14:paraId="6FDC555C" w14:textId="77777777" w:rsidR="00512B41" w:rsidRDefault="00512B41" w:rsidP="0039208C"/>
    <w:p w14:paraId="0B00D29C" w14:textId="77777777" w:rsidR="003C05D2" w:rsidRPr="003C05D2" w:rsidRDefault="003C05D2" w:rsidP="003C05D2">
      <w:hyperlink r:id="rId9" w:history="1">
        <w:r w:rsidRPr="003C05D2">
          <w:rPr>
            <w:rStyle w:val="Hyperlink"/>
          </w:rPr>
          <w:t>https://www.dropbox.com/scl/fi/6b74edxhhqmca29wwz2q3/BPS-lecture-Rydal-Hall-2025.pptx?rlkey=9cwvugzh29t2yhkxfshzh3xyd&amp;st=q0vspzz1&amp;dl=0</w:t>
        </w:r>
      </w:hyperlink>
    </w:p>
    <w:p w14:paraId="4945A4E0" w14:textId="0FD2FA92" w:rsidR="003A3B31" w:rsidRDefault="003A3B31" w:rsidP="0039208C">
      <w:r>
        <w:t xml:space="preserve"> </w:t>
      </w:r>
    </w:p>
    <w:p w14:paraId="50E5E4D6" w14:textId="77777777" w:rsidR="003A3B31" w:rsidRDefault="003A3B31" w:rsidP="0039208C"/>
    <w:p w14:paraId="0BD8C431" w14:textId="77777777" w:rsidR="00BD7E86" w:rsidRDefault="00BD7E86" w:rsidP="0039208C"/>
    <w:p w14:paraId="7FA1D909" w14:textId="77777777" w:rsidR="00BD7E86" w:rsidRDefault="00BD7E86" w:rsidP="0039208C"/>
    <w:p w14:paraId="2A2A1143" w14:textId="77777777" w:rsidR="00BD7E86" w:rsidRDefault="00BD7E86" w:rsidP="0039208C"/>
    <w:p w14:paraId="2CF40FDF" w14:textId="77777777" w:rsidR="00BD7E86" w:rsidRDefault="00BD7E86" w:rsidP="0039208C"/>
    <w:p w14:paraId="0470BBC0" w14:textId="77777777" w:rsidR="00BD7E86" w:rsidRDefault="00BD7E86" w:rsidP="0039208C"/>
    <w:p w14:paraId="5DE4BCC6" w14:textId="77777777" w:rsidR="00BD7E86" w:rsidRDefault="00BD7E86" w:rsidP="0039208C"/>
    <w:p w14:paraId="26FD2A60" w14:textId="77777777" w:rsidR="00BD7E86" w:rsidRDefault="00BD7E86" w:rsidP="0039208C"/>
    <w:p w14:paraId="56E2E500" w14:textId="77777777" w:rsidR="00BD7E86" w:rsidRDefault="00BD7E86" w:rsidP="0039208C"/>
    <w:p w14:paraId="6ED719AB" w14:textId="77777777" w:rsidR="00BD7E86" w:rsidRDefault="00BD7E86" w:rsidP="0039208C"/>
    <w:p w14:paraId="2EEE4643" w14:textId="77777777" w:rsidR="00BD7E86" w:rsidRDefault="00BD7E86" w:rsidP="0039208C"/>
    <w:p w14:paraId="54C8E2D7" w14:textId="77777777" w:rsidR="00BD7E86" w:rsidRDefault="00BD7E86" w:rsidP="0039208C"/>
    <w:p w14:paraId="29D4D2A6" w14:textId="77777777" w:rsidR="00BD7E86" w:rsidRDefault="00BD7E86" w:rsidP="0039208C"/>
    <w:p w14:paraId="32F0DA5F" w14:textId="77777777" w:rsidR="00BD7E86" w:rsidRDefault="00BD7E86" w:rsidP="0039208C"/>
    <w:p w14:paraId="6AFB47A3" w14:textId="77777777" w:rsidR="00BD7E86" w:rsidRDefault="00BD7E86" w:rsidP="0039208C"/>
    <w:p w14:paraId="011D981C" w14:textId="77777777" w:rsidR="00BD7E86" w:rsidRDefault="00BD7E86" w:rsidP="0039208C"/>
    <w:p w14:paraId="117974FA" w14:textId="77777777" w:rsidR="00BD7E86" w:rsidRDefault="00BD7E86" w:rsidP="0039208C"/>
    <w:p w14:paraId="5CDB534C" w14:textId="77777777" w:rsidR="00BD7E86" w:rsidRDefault="00BD7E86" w:rsidP="0039208C"/>
    <w:p w14:paraId="512FB683" w14:textId="77777777" w:rsidR="00BD7E86" w:rsidRDefault="00BD7E86" w:rsidP="0039208C"/>
    <w:p w14:paraId="0BDD0D2B" w14:textId="77777777" w:rsidR="00BD7E86" w:rsidRDefault="00BD7E86" w:rsidP="0039208C"/>
    <w:p w14:paraId="7F912C67" w14:textId="77777777" w:rsidR="00BD7E86" w:rsidRDefault="00BD7E86" w:rsidP="0039208C"/>
    <w:p w14:paraId="59AF2A62" w14:textId="77777777" w:rsidR="00BD7E86" w:rsidRDefault="00BD7E86" w:rsidP="0039208C"/>
    <w:p w14:paraId="569CCAED" w14:textId="7C16346D" w:rsidR="00BD7E86" w:rsidRPr="00E2695A" w:rsidRDefault="00E2695A" w:rsidP="0039208C">
      <w:pPr>
        <w:rPr>
          <w:sz w:val="28"/>
          <w:szCs w:val="28"/>
        </w:rPr>
      </w:pPr>
      <w:r w:rsidRPr="00E2695A">
        <w:rPr>
          <w:sz w:val="28"/>
          <w:szCs w:val="28"/>
        </w:rPr>
        <w:lastRenderedPageBreak/>
        <w:t>Heating</w:t>
      </w:r>
      <w:r>
        <w:rPr>
          <w:sz w:val="28"/>
          <w:szCs w:val="28"/>
        </w:rPr>
        <w:t>,</w:t>
      </w:r>
      <w:r w:rsidRPr="00E2695A">
        <w:rPr>
          <w:sz w:val="28"/>
          <w:szCs w:val="28"/>
        </w:rPr>
        <w:t xml:space="preserve"> nature and pain</w:t>
      </w:r>
    </w:p>
    <w:p w14:paraId="250DAFF9" w14:textId="77777777" w:rsidR="00E2695A" w:rsidRDefault="00E2695A" w:rsidP="0039208C"/>
    <w:p w14:paraId="2F4B77A1" w14:textId="68360922" w:rsidR="00E2695A" w:rsidRPr="00E2695A" w:rsidRDefault="00E2695A" w:rsidP="0039208C">
      <w:pPr>
        <w:rPr>
          <w:sz w:val="24"/>
          <w:szCs w:val="24"/>
        </w:rPr>
      </w:pPr>
      <w:r w:rsidRPr="00E2695A">
        <w:rPr>
          <w:sz w:val="24"/>
          <w:szCs w:val="24"/>
        </w:rPr>
        <w:t>Paul Dieppe</w:t>
      </w:r>
    </w:p>
    <w:p w14:paraId="16FEE658" w14:textId="77777777" w:rsidR="00E2695A" w:rsidRDefault="00E2695A" w:rsidP="0039208C"/>
    <w:p w14:paraId="10A74FE9" w14:textId="77777777" w:rsidR="00BD7E86" w:rsidRDefault="00BD7E86" w:rsidP="0039208C"/>
    <w:p w14:paraId="1723BD8A" w14:textId="77777777" w:rsidR="00BD7E86" w:rsidRPr="00BD7E86" w:rsidRDefault="00BD7E86" w:rsidP="00BD7E86">
      <w:r w:rsidRPr="00BD7E86">
        <w:t>"Paul Dieppe discussed the power of the natural environment to relieve pain.  He first briefly reviewed some of the literature, including one study that he had been involved in.  He then invited the audience to go into the beautiful grounds of Rydal to just 'be' with some living thing outside for 10 minutes, such as a plant or a tree, and to try to connect with that 'other'.  A discussion followed.  Finally Paul summarised some of the theories that had been put forward to explain the ability of being in the natural environment to alleviate pain.  This promoted a philosophical discussion which completed the session."</w:t>
      </w:r>
    </w:p>
    <w:p w14:paraId="7FB1A2B8" w14:textId="51199DD5" w:rsidR="003A3B31" w:rsidRDefault="003A3B31" w:rsidP="0039208C"/>
    <w:p w14:paraId="4C35E6AF" w14:textId="77777777" w:rsidR="00BE09E2" w:rsidRDefault="00BE09E2" w:rsidP="00BE09E2">
      <w:pPr>
        <w:rPr>
          <w:lang w:val="en"/>
        </w:rPr>
      </w:pPr>
    </w:p>
    <w:p w14:paraId="6BD8DD98" w14:textId="62642097" w:rsidR="00E2695A" w:rsidRDefault="00BE09E2" w:rsidP="00BE09E2">
      <w:pPr>
        <w:rPr>
          <w:lang w:val="en"/>
        </w:rPr>
      </w:pPr>
      <w:r>
        <w:rPr>
          <w:lang w:val="en"/>
        </w:rPr>
        <w:t>Double click on this:  to view PowerPoint presentation.</w:t>
      </w:r>
    </w:p>
    <w:p w14:paraId="41A76B93" w14:textId="77777777" w:rsidR="00BE09E2" w:rsidRDefault="00BE09E2" w:rsidP="00BE09E2"/>
    <w:p w14:paraId="64EBC47C" w14:textId="5C3569DA" w:rsidR="00E2695A" w:rsidRDefault="00E2695A" w:rsidP="0039208C">
      <w:r>
        <w:object w:dxaOrig="1534" w:dyaOrig="994" w14:anchorId="3910F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5pt;height:49.5pt" o:ole="">
            <v:imagedata r:id="rId10" o:title=""/>
          </v:shape>
          <o:OLEObject Type="Embed" ProgID="PowerPoint.OpenDocumentPresentation.12" ShapeID="_x0000_i1034" DrawAspect="Icon" ObjectID="_1829766468" r:id="rId11"/>
        </w:object>
      </w:r>
    </w:p>
    <w:p w14:paraId="36BCEE58" w14:textId="77777777" w:rsidR="00BE09E2" w:rsidRDefault="00BE09E2" w:rsidP="00BE09E2">
      <w:pPr>
        <w:rPr>
          <w:lang w:val="en"/>
        </w:rPr>
      </w:pPr>
      <w:r>
        <w:rPr>
          <w:lang w:val="en"/>
        </w:rPr>
        <w:t>To close, right click on picture, and ‘end show’ in menu that appears</w:t>
      </w:r>
    </w:p>
    <w:p w14:paraId="1A39CEBD" w14:textId="77777777" w:rsidR="00BE09E2" w:rsidRDefault="00BE09E2" w:rsidP="0039208C"/>
    <w:p w14:paraId="643A7B8A" w14:textId="77777777" w:rsidR="00BE09E2" w:rsidRDefault="00BE09E2" w:rsidP="0039208C"/>
    <w:p w14:paraId="18A18C67" w14:textId="77777777" w:rsidR="00BE09E2" w:rsidRDefault="00BE09E2" w:rsidP="0039208C"/>
    <w:p w14:paraId="30C32792" w14:textId="77777777" w:rsidR="00BE09E2" w:rsidRDefault="00BE09E2" w:rsidP="0039208C"/>
    <w:p w14:paraId="13EE401A" w14:textId="77777777" w:rsidR="00BE09E2" w:rsidRDefault="00BE09E2" w:rsidP="0039208C"/>
    <w:p w14:paraId="3633B813" w14:textId="77777777" w:rsidR="00BE09E2" w:rsidRDefault="00BE09E2" w:rsidP="0039208C"/>
    <w:p w14:paraId="47D9826C" w14:textId="77777777" w:rsidR="00BE09E2" w:rsidRDefault="00BE09E2" w:rsidP="0039208C"/>
    <w:p w14:paraId="40EC7EFD" w14:textId="77777777" w:rsidR="00BE09E2" w:rsidRDefault="00BE09E2" w:rsidP="0039208C"/>
    <w:p w14:paraId="195B66C5" w14:textId="77777777" w:rsidR="00BE09E2" w:rsidRDefault="00BE09E2" w:rsidP="0039208C"/>
    <w:p w14:paraId="3E44DC21" w14:textId="77777777" w:rsidR="00BE09E2" w:rsidRDefault="00BE09E2" w:rsidP="0039208C"/>
    <w:p w14:paraId="731F933D" w14:textId="77777777" w:rsidR="00BE09E2" w:rsidRDefault="00BE09E2" w:rsidP="0039208C"/>
    <w:p w14:paraId="17AD7020" w14:textId="77777777" w:rsidR="00BE09E2" w:rsidRDefault="00BE09E2" w:rsidP="0039208C"/>
    <w:p w14:paraId="402ABBB1" w14:textId="77777777" w:rsidR="00BE09E2" w:rsidRDefault="00BE09E2" w:rsidP="0039208C"/>
    <w:p w14:paraId="3FEECFC6" w14:textId="77777777" w:rsidR="00BE09E2" w:rsidRDefault="00BE09E2" w:rsidP="0039208C"/>
    <w:p w14:paraId="3935CBB1" w14:textId="77777777" w:rsidR="00BE09E2" w:rsidRDefault="00BE09E2" w:rsidP="0039208C"/>
    <w:p w14:paraId="658DD2D6" w14:textId="77777777" w:rsidR="00BE09E2" w:rsidRDefault="00BE09E2" w:rsidP="0039208C"/>
    <w:p w14:paraId="487D2FF7" w14:textId="77777777" w:rsidR="00BE09E2" w:rsidRDefault="00BE09E2" w:rsidP="0039208C"/>
    <w:p w14:paraId="4C94857C" w14:textId="77777777" w:rsidR="00BE09E2" w:rsidRDefault="00BE09E2" w:rsidP="0039208C"/>
    <w:p w14:paraId="2011CC47" w14:textId="77777777" w:rsidR="00BE09E2" w:rsidRDefault="00BE09E2" w:rsidP="0039208C"/>
    <w:p w14:paraId="742FB4C3" w14:textId="77777777" w:rsidR="00BE09E2" w:rsidRDefault="00BE09E2" w:rsidP="0039208C"/>
    <w:p w14:paraId="7B39407B" w14:textId="77777777" w:rsidR="00BE09E2" w:rsidRDefault="00BE09E2" w:rsidP="0039208C"/>
    <w:p w14:paraId="63DEEF1C" w14:textId="77777777" w:rsidR="00BE09E2" w:rsidRDefault="00BE09E2" w:rsidP="0039208C"/>
    <w:p w14:paraId="4C26C95F" w14:textId="77777777" w:rsidR="00BE09E2" w:rsidRDefault="00BE09E2" w:rsidP="0039208C"/>
    <w:p w14:paraId="5B986E2E" w14:textId="77777777" w:rsidR="00BE09E2" w:rsidRDefault="00BE09E2" w:rsidP="0039208C"/>
    <w:p w14:paraId="652159FF" w14:textId="77777777" w:rsidR="00BE09E2" w:rsidRDefault="00BE09E2" w:rsidP="0039208C"/>
    <w:p w14:paraId="01317C7F" w14:textId="77777777" w:rsidR="00BE09E2" w:rsidRDefault="00BE09E2" w:rsidP="0039208C"/>
    <w:p w14:paraId="25865E39" w14:textId="77777777" w:rsidR="00BE09E2" w:rsidRDefault="00BE09E2" w:rsidP="0039208C"/>
    <w:p w14:paraId="66AB5C4F" w14:textId="77777777" w:rsidR="00BE09E2" w:rsidRDefault="00BE09E2" w:rsidP="0039208C"/>
    <w:p w14:paraId="6687688E" w14:textId="77777777" w:rsidR="00BE09E2" w:rsidRDefault="00BE09E2" w:rsidP="0039208C"/>
    <w:p w14:paraId="183F83BD" w14:textId="77777777" w:rsidR="00BE09E2" w:rsidRDefault="00BE09E2" w:rsidP="0039208C"/>
    <w:p w14:paraId="39DCA01D" w14:textId="77777777" w:rsidR="00BE09E2" w:rsidRDefault="00BE09E2" w:rsidP="0039208C"/>
    <w:p w14:paraId="04808B47" w14:textId="77777777" w:rsidR="00BE09E2" w:rsidRPr="00FD3689" w:rsidRDefault="00BE09E2" w:rsidP="00BE09E2">
      <w:pPr>
        <w:rPr>
          <w:lang w:val="en"/>
        </w:rPr>
      </w:pPr>
      <w:r w:rsidRPr="00FD3689">
        <w:rPr>
          <w:sz w:val="32"/>
          <w:szCs w:val="32"/>
          <w:lang w:val="en"/>
        </w:rPr>
        <w:lastRenderedPageBreak/>
        <w:t>Women and pain</w:t>
      </w:r>
      <w:r w:rsidRPr="00FD3689">
        <w:rPr>
          <w:lang w:val="en"/>
        </w:rPr>
        <w:t>         </w:t>
      </w:r>
    </w:p>
    <w:p w14:paraId="526BC8A2" w14:textId="77777777" w:rsidR="00BE09E2" w:rsidRDefault="00BE09E2" w:rsidP="00BE09E2">
      <w:pPr>
        <w:rPr>
          <w:b/>
          <w:bCs/>
          <w:lang w:val="en"/>
        </w:rPr>
      </w:pPr>
    </w:p>
    <w:p w14:paraId="0BFCBE47" w14:textId="77777777" w:rsidR="00BE09E2" w:rsidRPr="00FD3689" w:rsidRDefault="00BE09E2" w:rsidP="00BE09E2">
      <w:pPr>
        <w:rPr>
          <w:sz w:val="28"/>
          <w:szCs w:val="28"/>
          <w:lang w:val="en"/>
        </w:rPr>
      </w:pPr>
      <w:r w:rsidRPr="00FD3689">
        <w:rPr>
          <w:sz w:val="28"/>
          <w:szCs w:val="28"/>
          <w:lang w:val="en"/>
        </w:rPr>
        <w:t>  Professor Amanda C de C Williams</w:t>
      </w:r>
    </w:p>
    <w:p w14:paraId="7A1C71F2" w14:textId="77777777" w:rsidR="00BE09E2" w:rsidRPr="00FD3689" w:rsidRDefault="00BE09E2" w:rsidP="00BE09E2">
      <w:pPr>
        <w:rPr>
          <w:lang w:val="en"/>
        </w:rPr>
      </w:pPr>
    </w:p>
    <w:p w14:paraId="304C4E0C" w14:textId="77777777" w:rsidR="00BE09E2" w:rsidRDefault="00BE09E2" w:rsidP="00BE09E2">
      <w:pPr>
        <w:rPr>
          <w:lang w:val="en"/>
        </w:rPr>
      </w:pPr>
      <w:r w:rsidRPr="00FD3689">
        <w:rPr>
          <w:lang w:val="en"/>
        </w:rPr>
        <w:t>This talk concerns women as subjects and objects in relation to health and health care, pain in particular. Political and sociocultural norms of denying women agency, and objectifying them, can align with tendencies in health care to objectify the patient, presenting a very substantial barrier to open discussion of concerns. Psychology has been slow to challenge stereotyping and different valuation of men and women and their accounts of symptoms, and in pain it is still little discussed. Some ways in which clinicians and patients can challenge these issues in the field of pain will be suggested.</w:t>
      </w:r>
    </w:p>
    <w:p w14:paraId="7A5AE305" w14:textId="77777777" w:rsidR="00BE09E2" w:rsidRDefault="00BE09E2" w:rsidP="00BE09E2">
      <w:pPr>
        <w:rPr>
          <w:lang w:val="en"/>
        </w:rPr>
      </w:pPr>
    </w:p>
    <w:p w14:paraId="0BC42DA8" w14:textId="77777777" w:rsidR="00BE09E2" w:rsidRDefault="00BE09E2" w:rsidP="00BE09E2">
      <w:pPr>
        <w:rPr>
          <w:lang w:val="en"/>
        </w:rPr>
      </w:pPr>
    </w:p>
    <w:p w14:paraId="00183CCF" w14:textId="3427F04A" w:rsidR="00BE09E2" w:rsidRDefault="00BE09E2" w:rsidP="00BE09E2">
      <w:pPr>
        <w:rPr>
          <w:lang w:val="en"/>
        </w:rPr>
      </w:pPr>
      <w:r>
        <w:rPr>
          <w:lang w:val="en"/>
        </w:rPr>
        <w:t xml:space="preserve">Double Click on this  to view PowerPoint presentation . </w:t>
      </w:r>
    </w:p>
    <w:p w14:paraId="3CE17C35" w14:textId="77777777" w:rsidR="00BE09E2" w:rsidRDefault="00BE09E2" w:rsidP="00BE09E2">
      <w:pPr>
        <w:rPr>
          <w:lang w:val="en"/>
        </w:rPr>
      </w:pPr>
    </w:p>
    <w:p w14:paraId="3166E123" w14:textId="77777777" w:rsidR="00BE09E2" w:rsidRDefault="00BE09E2" w:rsidP="00BE09E2">
      <w:r>
        <w:object w:dxaOrig="1534" w:dyaOrig="994" w14:anchorId="347EEE16">
          <v:shape id="_x0000_i1035" type="#_x0000_t75" style="width:76.5pt;height:49.5pt" o:ole="">
            <v:imagedata r:id="rId12" o:title=""/>
          </v:shape>
          <o:OLEObject Type="Embed" ProgID="PowerPoint.Show.12" ShapeID="_x0000_i1035" DrawAspect="Icon" ObjectID="_1829766469" r:id="rId13"/>
        </w:object>
      </w:r>
    </w:p>
    <w:p w14:paraId="52D7C1B2" w14:textId="77777777" w:rsidR="00BE09E2" w:rsidRDefault="00BE09E2" w:rsidP="00BE09E2"/>
    <w:p w14:paraId="3A2EBC88" w14:textId="77777777" w:rsidR="00BE09E2" w:rsidRDefault="00BE09E2" w:rsidP="00BE09E2">
      <w:pPr>
        <w:rPr>
          <w:lang w:val="en"/>
        </w:rPr>
      </w:pPr>
    </w:p>
    <w:p w14:paraId="2E037257" w14:textId="77777777" w:rsidR="00BE09E2" w:rsidRDefault="00BE09E2" w:rsidP="00BE09E2">
      <w:pPr>
        <w:rPr>
          <w:lang w:val="en"/>
        </w:rPr>
      </w:pPr>
      <w:r>
        <w:rPr>
          <w:lang w:val="en"/>
        </w:rPr>
        <w:t>To close, right click on picture, and ‘end show’ in menu that appears</w:t>
      </w:r>
    </w:p>
    <w:p w14:paraId="554651A4" w14:textId="77777777" w:rsidR="00BE09E2" w:rsidRPr="00FD3689" w:rsidRDefault="00BE09E2" w:rsidP="00BE09E2">
      <w:pPr>
        <w:rPr>
          <w:lang w:val="en"/>
        </w:rPr>
      </w:pPr>
    </w:p>
    <w:p w14:paraId="2BAD5ABE" w14:textId="77777777" w:rsidR="00BE09E2" w:rsidRDefault="00BE09E2" w:rsidP="0039208C"/>
    <w:sectPr w:rsidR="00BE09E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09B54" w14:textId="77777777" w:rsidR="004D0CC8" w:rsidRDefault="004D0CC8" w:rsidP="00EB277D">
      <w:pPr>
        <w:spacing w:line="240" w:lineRule="auto"/>
      </w:pPr>
      <w:r>
        <w:separator/>
      </w:r>
    </w:p>
  </w:endnote>
  <w:endnote w:type="continuationSeparator" w:id="0">
    <w:p w14:paraId="24A031BE" w14:textId="77777777" w:rsidR="004D0CC8" w:rsidRDefault="004D0CC8" w:rsidP="00EB2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9CC49" w14:textId="77777777" w:rsidR="004D0CC8" w:rsidRDefault="004D0CC8" w:rsidP="00EB277D">
      <w:pPr>
        <w:spacing w:line="240" w:lineRule="auto"/>
      </w:pPr>
      <w:r>
        <w:separator/>
      </w:r>
    </w:p>
  </w:footnote>
  <w:footnote w:type="continuationSeparator" w:id="0">
    <w:p w14:paraId="0B1BD1F7" w14:textId="77777777" w:rsidR="004D0CC8" w:rsidRDefault="004D0CC8" w:rsidP="00EB27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335848"/>
      <w:docPartObj>
        <w:docPartGallery w:val="Page Numbers (Top of Page)"/>
        <w:docPartUnique/>
      </w:docPartObj>
    </w:sdtPr>
    <w:sdtEndPr>
      <w:rPr>
        <w:noProof/>
      </w:rPr>
    </w:sdtEndPr>
    <w:sdtContent>
      <w:p w14:paraId="0CA03C29" w14:textId="0CE4EF97" w:rsidR="00EB277D" w:rsidRDefault="00EB27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5103BD" w14:textId="77777777" w:rsidR="00EB277D" w:rsidRDefault="00EB27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55CA1"/>
    <w:multiLevelType w:val="hybridMultilevel"/>
    <w:tmpl w:val="178CBA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7756CF7"/>
    <w:multiLevelType w:val="multilevel"/>
    <w:tmpl w:val="21483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25F67"/>
    <w:multiLevelType w:val="multilevel"/>
    <w:tmpl w:val="88663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60452"/>
    <w:multiLevelType w:val="multilevel"/>
    <w:tmpl w:val="EC44A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BF6EDB"/>
    <w:multiLevelType w:val="multilevel"/>
    <w:tmpl w:val="35765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1551F"/>
    <w:multiLevelType w:val="multilevel"/>
    <w:tmpl w:val="8E76E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3536F2"/>
    <w:multiLevelType w:val="multilevel"/>
    <w:tmpl w:val="4008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444B51"/>
    <w:multiLevelType w:val="multilevel"/>
    <w:tmpl w:val="47503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05082F"/>
    <w:multiLevelType w:val="multilevel"/>
    <w:tmpl w:val="24E2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985418"/>
    <w:multiLevelType w:val="hybridMultilevel"/>
    <w:tmpl w:val="88D4CD6A"/>
    <w:lvl w:ilvl="0" w:tplc="EBA8442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167656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8736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7067745">
    <w:abstractNumId w:val="7"/>
  </w:num>
  <w:num w:numId="4" w16cid:durableId="966546432">
    <w:abstractNumId w:val="5"/>
  </w:num>
  <w:num w:numId="5" w16cid:durableId="789318824">
    <w:abstractNumId w:val="3"/>
  </w:num>
  <w:num w:numId="6" w16cid:durableId="1316766392">
    <w:abstractNumId w:val="2"/>
  </w:num>
  <w:num w:numId="7" w16cid:durableId="253830278">
    <w:abstractNumId w:val="4"/>
  </w:num>
  <w:num w:numId="8" w16cid:durableId="1559318971">
    <w:abstractNumId w:val="8"/>
  </w:num>
  <w:num w:numId="9" w16cid:durableId="10618528">
    <w:abstractNumId w:val="1"/>
  </w:num>
  <w:num w:numId="10" w16cid:durableId="1128351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DE"/>
    <w:rsid w:val="000A14CD"/>
    <w:rsid w:val="00121828"/>
    <w:rsid w:val="00135959"/>
    <w:rsid w:val="00155026"/>
    <w:rsid w:val="001B3B85"/>
    <w:rsid w:val="001F5546"/>
    <w:rsid w:val="0021496B"/>
    <w:rsid w:val="00225361"/>
    <w:rsid w:val="002E432D"/>
    <w:rsid w:val="00354D73"/>
    <w:rsid w:val="0039208C"/>
    <w:rsid w:val="003A3B31"/>
    <w:rsid w:val="003C05D2"/>
    <w:rsid w:val="003E4C5F"/>
    <w:rsid w:val="004839BF"/>
    <w:rsid w:val="00490712"/>
    <w:rsid w:val="004D0CC8"/>
    <w:rsid w:val="004D463A"/>
    <w:rsid w:val="00512B41"/>
    <w:rsid w:val="0051400E"/>
    <w:rsid w:val="005708B9"/>
    <w:rsid w:val="0057354B"/>
    <w:rsid w:val="005917CC"/>
    <w:rsid w:val="005C0058"/>
    <w:rsid w:val="006007DE"/>
    <w:rsid w:val="007C19C2"/>
    <w:rsid w:val="0088115A"/>
    <w:rsid w:val="008E4475"/>
    <w:rsid w:val="0094677F"/>
    <w:rsid w:val="00974565"/>
    <w:rsid w:val="009C4A22"/>
    <w:rsid w:val="009D6FC0"/>
    <w:rsid w:val="009F0570"/>
    <w:rsid w:val="00A0741C"/>
    <w:rsid w:val="00A1322A"/>
    <w:rsid w:val="00A27F69"/>
    <w:rsid w:val="00AB74DF"/>
    <w:rsid w:val="00AE7BC8"/>
    <w:rsid w:val="00B2172B"/>
    <w:rsid w:val="00B56D73"/>
    <w:rsid w:val="00B870F1"/>
    <w:rsid w:val="00BC5982"/>
    <w:rsid w:val="00BD7E86"/>
    <w:rsid w:val="00BE09E2"/>
    <w:rsid w:val="00C81370"/>
    <w:rsid w:val="00CB67BF"/>
    <w:rsid w:val="00D51BC6"/>
    <w:rsid w:val="00DC0D73"/>
    <w:rsid w:val="00E025CA"/>
    <w:rsid w:val="00E2695A"/>
    <w:rsid w:val="00E55710"/>
    <w:rsid w:val="00E7728D"/>
    <w:rsid w:val="00EB277D"/>
    <w:rsid w:val="00ED7974"/>
    <w:rsid w:val="00EE05E5"/>
    <w:rsid w:val="00EE19DB"/>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EF25"/>
  <w15:chartTrackingRefBased/>
  <w15:docId w15:val="{816D521F-E93B-4C0F-A135-063F0E87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line="252" w:lineRule="auto"/>
        <w:ind w:right="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7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7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07D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07D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007D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007D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007D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007D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007D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7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7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07D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07D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007D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007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007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007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007D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00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7D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7D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07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07DE"/>
    <w:rPr>
      <w:i/>
      <w:iCs/>
      <w:color w:val="404040" w:themeColor="text1" w:themeTint="BF"/>
    </w:rPr>
  </w:style>
  <w:style w:type="paragraph" w:styleId="ListParagraph">
    <w:name w:val="List Paragraph"/>
    <w:basedOn w:val="Normal"/>
    <w:uiPriority w:val="34"/>
    <w:qFormat/>
    <w:rsid w:val="006007DE"/>
    <w:pPr>
      <w:ind w:left="720"/>
      <w:contextualSpacing/>
    </w:pPr>
  </w:style>
  <w:style w:type="character" w:styleId="IntenseEmphasis">
    <w:name w:val="Intense Emphasis"/>
    <w:basedOn w:val="DefaultParagraphFont"/>
    <w:uiPriority w:val="21"/>
    <w:qFormat/>
    <w:rsid w:val="006007DE"/>
    <w:rPr>
      <w:i/>
      <w:iCs/>
      <w:color w:val="2F5496" w:themeColor="accent1" w:themeShade="BF"/>
    </w:rPr>
  </w:style>
  <w:style w:type="paragraph" w:styleId="IntenseQuote">
    <w:name w:val="Intense Quote"/>
    <w:basedOn w:val="Normal"/>
    <w:next w:val="Normal"/>
    <w:link w:val="IntenseQuoteChar"/>
    <w:uiPriority w:val="30"/>
    <w:qFormat/>
    <w:rsid w:val="006007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7DE"/>
    <w:rPr>
      <w:i/>
      <w:iCs/>
      <w:color w:val="2F5496" w:themeColor="accent1" w:themeShade="BF"/>
    </w:rPr>
  </w:style>
  <w:style w:type="character" w:styleId="IntenseReference">
    <w:name w:val="Intense Reference"/>
    <w:basedOn w:val="DefaultParagraphFont"/>
    <w:uiPriority w:val="32"/>
    <w:qFormat/>
    <w:rsid w:val="006007DE"/>
    <w:rPr>
      <w:b/>
      <w:bCs/>
      <w:smallCaps/>
      <w:color w:val="2F5496" w:themeColor="accent1" w:themeShade="BF"/>
      <w:spacing w:val="5"/>
    </w:rPr>
  </w:style>
  <w:style w:type="character" w:styleId="Hyperlink">
    <w:name w:val="Hyperlink"/>
    <w:basedOn w:val="DefaultParagraphFont"/>
    <w:uiPriority w:val="99"/>
    <w:unhideWhenUsed/>
    <w:rsid w:val="003C05D2"/>
    <w:rPr>
      <w:color w:val="0563C1" w:themeColor="hyperlink"/>
      <w:u w:val="single"/>
    </w:rPr>
  </w:style>
  <w:style w:type="character" w:styleId="UnresolvedMention">
    <w:name w:val="Unresolved Mention"/>
    <w:basedOn w:val="DefaultParagraphFont"/>
    <w:uiPriority w:val="99"/>
    <w:semiHidden/>
    <w:unhideWhenUsed/>
    <w:rsid w:val="003C05D2"/>
    <w:rPr>
      <w:color w:val="605E5C"/>
      <w:shd w:val="clear" w:color="auto" w:fill="E1DFDD"/>
    </w:rPr>
  </w:style>
  <w:style w:type="character" w:styleId="FollowedHyperlink">
    <w:name w:val="FollowedHyperlink"/>
    <w:basedOn w:val="DefaultParagraphFont"/>
    <w:uiPriority w:val="99"/>
    <w:semiHidden/>
    <w:unhideWhenUsed/>
    <w:rsid w:val="001B3B85"/>
    <w:rPr>
      <w:color w:val="954F72" w:themeColor="followedHyperlink"/>
      <w:u w:val="single"/>
    </w:rPr>
  </w:style>
  <w:style w:type="paragraph" w:styleId="Header">
    <w:name w:val="header"/>
    <w:basedOn w:val="Normal"/>
    <w:link w:val="HeaderChar"/>
    <w:uiPriority w:val="99"/>
    <w:unhideWhenUsed/>
    <w:rsid w:val="00EB277D"/>
    <w:pPr>
      <w:tabs>
        <w:tab w:val="center" w:pos="4513"/>
        <w:tab w:val="right" w:pos="9026"/>
      </w:tabs>
      <w:spacing w:line="240" w:lineRule="auto"/>
    </w:pPr>
  </w:style>
  <w:style w:type="character" w:customStyle="1" w:styleId="HeaderChar">
    <w:name w:val="Header Char"/>
    <w:basedOn w:val="DefaultParagraphFont"/>
    <w:link w:val="Header"/>
    <w:uiPriority w:val="99"/>
    <w:rsid w:val="00EB277D"/>
  </w:style>
  <w:style w:type="paragraph" w:styleId="Footer">
    <w:name w:val="footer"/>
    <w:basedOn w:val="Normal"/>
    <w:link w:val="FooterChar"/>
    <w:uiPriority w:val="99"/>
    <w:unhideWhenUsed/>
    <w:rsid w:val="00EB277D"/>
    <w:pPr>
      <w:tabs>
        <w:tab w:val="center" w:pos="4513"/>
        <w:tab w:val="right" w:pos="9026"/>
      </w:tabs>
      <w:spacing w:line="240" w:lineRule="auto"/>
    </w:pPr>
  </w:style>
  <w:style w:type="character" w:customStyle="1" w:styleId="FooterChar">
    <w:name w:val="Footer Char"/>
    <w:basedOn w:val="DefaultParagraphFont"/>
    <w:link w:val="Footer"/>
    <w:uiPriority w:val="99"/>
    <w:rsid w:val="00EB2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emea01.safelinks.protection.outlook.com/?url=https%3A%2F%2Fwww.dropbox.com%2Fscl%2Ffi%2F6b74edxhhqmca29wwz2q3%2FBPS-lecture-Rydal-Hall-2025.pptx%3Frlkey%3D9cwvugzh29t2yhkxfshzh3xyd%26st%3Dq0vspzz1%26dl%3D0&amp;data=05%7C02%7C%7C67099f6912e54f4d707a08de2903d9ad%7C84df9e7fe9f640afb435aaaaaaaaaaaa%7C1%7C0%7C638993293714197716%7CUnknown%7CTWFpbGZsb3d8eyJFbXB0eU1hcGkiOnRydWUsIlYiOiIwLjAuMDAwMCIsIlAiOiJXaW4zMiIsIkFOIjoiTWFpbCIsIldUIjoyfQ%3D%3D%7C0%7C%7C%7C&amp;sdata=37bp4WXYIdknNtHRZjuF1Bw%2BpD61AO7Mk%2F%2Fx8tEyjTU%3D&amp;reserved=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1404</TotalTime>
  <Pages>13</Pages>
  <Words>4851</Words>
  <Characters>27653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15</cp:revision>
  <dcterms:created xsi:type="dcterms:W3CDTF">2025-11-24T23:24:00Z</dcterms:created>
  <dcterms:modified xsi:type="dcterms:W3CDTF">2026-01-12T23:41:00Z</dcterms:modified>
</cp:coreProperties>
</file>